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9" w:type="dxa"/>
        <w:tblLayout w:type="fixed"/>
        <w:tblLook w:val="0000"/>
      </w:tblPr>
      <w:tblGrid>
        <w:gridCol w:w="3856"/>
        <w:gridCol w:w="5443"/>
      </w:tblGrid>
      <w:tr w:rsidR="004C126D" w:rsidRPr="00657669" w:rsidTr="008800AA">
        <w:tc>
          <w:tcPr>
            <w:tcW w:w="3856" w:type="dxa"/>
          </w:tcPr>
          <w:p w:rsidR="004C126D" w:rsidRPr="00657669" w:rsidRDefault="004C126D" w:rsidP="008800AA">
            <w:pPr>
              <w:jc w:val="center"/>
              <w:rPr>
                <w:b/>
                <w:bCs/>
                <w:spacing w:val="-20"/>
                <w:szCs w:val="28"/>
              </w:rPr>
            </w:pPr>
            <w:r w:rsidRPr="00657669">
              <w:rPr>
                <w:b/>
                <w:bCs/>
                <w:spacing w:val="-20"/>
                <w:szCs w:val="28"/>
              </w:rPr>
              <w:t>TỔNG LIÊN ĐOÀN LAO ĐỘNG</w:t>
            </w:r>
          </w:p>
        </w:tc>
        <w:tc>
          <w:tcPr>
            <w:tcW w:w="5443" w:type="dxa"/>
          </w:tcPr>
          <w:p w:rsidR="004C126D" w:rsidRPr="00657669" w:rsidRDefault="00657669" w:rsidP="008800AA">
            <w:pPr>
              <w:jc w:val="center"/>
              <w:rPr>
                <w:b/>
                <w:bCs/>
                <w:spacing w:val="-20"/>
                <w:szCs w:val="28"/>
              </w:rPr>
            </w:pPr>
            <w:r>
              <w:rPr>
                <w:b/>
                <w:bCs/>
                <w:spacing w:val="-20"/>
                <w:szCs w:val="28"/>
              </w:rPr>
              <w:t xml:space="preserve"> </w:t>
            </w:r>
            <w:r w:rsidR="004C126D" w:rsidRPr="00657669">
              <w:rPr>
                <w:b/>
                <w:bCs/>
                <w:spacing w:val="-20"/>
                <w:szCs w:val="28"/>
              </w:rPr>
              <w:t>CỘNG HOÀ XÃ HỘI CHỦ NGHĨA VIỆT NAM</w:t>
            </w:r>
          </w:p>
        </w:tc>
      </w:tr>
      <w:tr w:rsidR="004C126D" w:rsidRPr="00657669" w:rsidTr="008800AA">
        <w:tc>
          <w:tcPr>
            <w:tcW w:w="3856" w:type="dxa"/>
          </w:tcPr>
          <w:p w:rsidR="004C126D" w:rsidRPr="00657669" w:rsidRDefault="004C126D" w:rsidP="008800AA">
            <w:pPr>
              <w:jc w:val="center"/>
              <w:rPr>
                <w:b/>
                <w:bCs/>
                <w:szCs w:val="28"/>
              </w:rPr>
            </w:pPr>
            <w:r w:rsidRPr="00657669">
              <w:rPr>
                <w:b/>
                <w:bCs/>
                <w:szCs w:val="28"/>
              </w:rPr>
              <w:t>VIỆT NAM</w:t>
            </w:r>
          </w:p>
        </w:tc>
        <w:tc>
          <w:tcPr>
            <w:tcW w:w="5443" w:type="dxa"/>
          </w:tcPr>
          <w:p w:rsidR="004C126D" w:rsidRPr="00657669" w:rsidRDefault="004C126D" w:rsidP="008800AA">
            <w:pPr>
              <w:jc w:val="center"/>
              <w:rPr>
                <w:b/>
                <w:bCs/>
                <w:szCs w:val="28"/>
              </w:rPr>
            </w:pPr>
            <w:r w:rsidRPr="00657669">
              <w:rPr>
                <w:b/>
                <w:bCs/>
                <w:szCs w:val="28"/>
              </w:rPr>
              <w:t>Độc lập - Tự do - Hạnh phúc</w:t>
            </w:r>
          </w:p>
        </w:tc>
      </w:tr>
      <w:tr w:rsidR="004C126D" w:rsidRPr="00657669" w:rsidTr="008800AA">
        <w:tc>
          <w:tcPr>
            <w:tcW w:w="3856" w:type="dxa"/>
          </w:tcPr>
          <w:p w:rsidR="004C126D" w:rsidRPr="00657669" w:rsidRDefault="006B67B4" w:rsidP="008800AA">
            <w:pPr>
              <w:jc w:val="center"/>
              <w:rPr>
                <w:szCs w:val="28"/>
                <w:vertAlign w:val="superscript"/>
              </w:rPr>
            </w:pPr>
            <w:r>
              <w:rPr>
                <w:noProof/>
                <w:szCs w:val="28"/>
                <w:vertAlign w:val="superscript"/>
              </w:rPr>
              <w:pict>
                <v:line id="_x0000_s1026" style="position:absolute;left:0;text-align:left;z-index:251660288;mso-position-horizontal-relative:text;mso-position-vertical-relative:text" from="58.45pt,1.95pt" to="123.85pt,1.95pt"/>
              </w:pict>
            </w:r>
          </w:p>
        </w:tc>
        <w:tc>
          <w:tcPr>
            <w:tcW w:w="5443" w:type="dxa"/>
          </w:tcPr>
          <w:p w:rsidR="004C126D" w:rsidRPr="00657669" w:rsidRDefault="006B67B4" w:rsidP="008800AA">
            <w:pPr>
              <w:jc w:val="center"/>
              <w:rPr>
                <w:szCs w:val="28"/>
                <w:vertAlign w:val="superscript"/>
              </w:rPr>
            </w:pPr>
            <w:r>
              <w:rPr>
                <w:noProof/>
                <w:szCs w:val="28"/>
                <w:vertAlign w:val="superscript"/>
              </w:rPr>
              <w:pict>
                <v:line id="_x0000_s1027" style="position:absolute;left:0;text-align:left;z-index:251661312;mso-position-horizontal-relative:text;mso-position-vertical-relative:text" from="51.4pt,3.4pt" to="205.9pt,3.4pt"/>
              </w:pict>
            </w:r>
          </w:p>
        </w:tc>
      </w:tr>
      <w:tr w:rsidR="004C126D" w:rsidRPr="00657669" w:rsidTr="008800AA">
        <w:trPr>
          <w:trHeight w:val="584"/>
        </w:trPr>
        <w:tc>
          <w:tcPr>
            <w:tcW w:w="3856" w:type="dxa"/>
          </w:tcPr>
          <w:p w:rsidR="004C126D" w:rsidRPr="00657669" w:rsidRDefault="004C126D" w:rsidP="008800AA">
            <w:pPr>
              <w:jc w:val="center"/>
              <w:rPr>
                <w:b/>
                <w:bCs/>
                <w:szCs w:val="28"/>
              </w:rPr>
            </w:pPr>
            <w:r w:rsidRPr="00657669">
              <w:rPr>
                <w:szCs w:val="28"/>
              </w:rPr>
              <w:t>Số</w:t>
            </w:r>
            <w:r w:rsidR="0003233F">
              <w:rPr>
                <w:szCs w:val="28"/>
              </w:rPr>
              <w:t>: 1910</w:t>
            </w:r>
            <w:r w:rsidRPr="00657669">
              <w:rPr>
                <w:szCs w:val="28"/>
              </w:rPr>
              <w:t>/QĐ-TLĐ</w:t>
            </w:r>
          </w:p>
        </w:tc>
        <w:tc>
          <w:tcPr>
            <w:tcW w:w="5443" w:type="dxa"/>
          </w:tcPr>
          <w:p w:rsidR="004C126D" w:rsidRPr="00657669" w:rsidRDefault="008D0AF1" w:rsidP="008800AA">
            <w:pPr>
              <w:jc w:val="right"/>
              <w:rPr>
                <w:i/>
                <w:iCs/>
                <w:szCs w:val="28"/>
              </w:rPr>
            </w:pPr>
            <w:r w:rsidRPr="00657669">
              <w:rPr>
                <w:i/>
                <w:iCs/>
                <w:szCs w:val="28"/>
              </w:rPr>
              <w:t xml:space="preserve">     </w:t>
            </w:r>
            <w:r w:rsidR="004C126D" w:rsidRPr="00657669">
              <w:rPr>
                <w:i/>
                <w:iCs/>
                <w:szCs w:val="28"/>
              </w:rPr>
              <w:t>Hà Nộ</w:t>
            </w:r>
            <w:r w:rsidR="0003233F">
              <w:rPr>
                <w:i/>
                <w:iCs/>
                <w:szCs w:val="28"/>
              </w:rPr>
              <w:t xml:space="preserve">i, ngày 19  tháng 12 </w:t>
            </w:r>
            <w:r w:rsidR="004C126D" w:rsidRPr="00657669">
              <w:rPr>
                <w:i/>
                <w:iCs/>
                <w:szCs w:val="28"/>
              </w:rPr>
              <w:t xml:space="preserve"> năm 2016</w:t>
            </w:r>
          </w:p>
        </w:tc>
      </w:tr>
    </w:tbl>
    <w:p w:rsidR="00944C1D" w:rsidRPr="00B16AF4" w:rsidRDefault="00944C1D" w:rsidP="004C126D">
      <w:pPr>
        <w:spacing w:before="120"/>
        <w:jc w:val="center"/>
        <w:rPr>
          <w:b/>
          <w:sz w:val="16"/>
          <w:szCs w:val="16"/>
        </w:rPr>
      </w:pPr>
    </w:p>
    <w:p w:rsidR="004C126D" w:rsidRDefault="004C126D" w:rsidP="004C126D">
      <w:pPr>
        <w:spacing w:before="120"/>
        <w:jc w:val="center"/>
        <w:rPr>
          <w:b/>
        </w:rPr>
      </w:pPr>
      <w:r>
        <w:rPr>
          <w:b/>
        </w:rPr>
        <w:t>QUYẾT ĐỊNH</w:t>
      </w:r>
    </w:p>
    <w:p w:rsidR="004C126D" w:rsidRDefault="004C126D" w:rsidP="004C126D">
      <w:pPr>
        <w:ind w:left="-397" w:right="-607"/>
        <w:jc w:val="center"/>
        <w:rPr>
          <w:b/>
        </w:rPr>
      </w:pPr>
      <w:r>
        <w:rPr>
          <w:b/>
        </w:rPr>
        <w:t>Về việc ban hành Quy định</w:t>
      </w:r>
    </w:p>
    <w:p w:rsidR="004C126D" w:rsidRDefault="004C126D" w:rsidP="004C126D">
      <w:pPr>
        <w:ind w:left="-397" w:right="-607"/>
        <w:jc w:val="center"/>
        <w:rPr>
          <w:rFonts w:ascii=".VnTime" w:eastAsia=".VnTime" w:hAnsi=".VnTime" w:cs=".VnTime"/>
          <w:b/>
        </w:rPr>
      </w:pPr>
      <w:r>
        <w:rPr>
          <w:b/>
        </w:rPr>
        <w:t xml:space="preserve"> thu, chi, quản lý tài chính công đoàn cơ sở </w:t>
      </w:r>
    </w:p>
    <w:p w:rsidR="004C126D" w:rsidRDefault="004C126D" w:rsidP="004C126D">
      <w:pPr>
        <w:ind w:left="-397" w:right="-607"/>
        <w:jc w:val="center"/>
        <w:rPr>
          <w:rFonts w:ascii=".VnTime" w:eastAsia=".VnTime" w:hAnsi=".VnTime" w:cs=".VnTime"/>
          <w:b/>
        </w:rPr>
      </w:pPr>
    </w:p>
    <w:p w:rsidR="004C126D" w:rsidRPr="00B16AF4" w:rsidRDefault="004C126D" w:rsidP="004C126D">
      <w:pPr>
        <w:ind w:left="-397" w:right="-607"/>
        <w:jc w:val="center"/>
        <w:rPr>
          <w:rFonts w:ascii=".VnTime" w:eastAsia=".VnTime" w:hAnsi=".VnTime" w:cs=".VnTime"/>
          <w:b/>
          <w:sz w:val="8"/>
          <w:szCs w:val="8"/>
        </w:rPr>
      </w:pPr>
    </w:p>
    <w:p w:rsidR="004C126D" w:rsidRDefault="004C126D" w:rsidP="004C126D">
      <w:pPr>
        <w:spacing w:before="120" w:after="120"/>
        <w:ind w:left="360"/>
        <w:rPr>
          <w:b/>
          <w:sz w:val="2"/>
        </w:rPr>
      </w:pPr>
    </w:p>
    <w:p w:rsidR="004C126D" w:rsidRDefault="004C126D" w:rsidP="004C126D">
      <w:pPr>
        <w:spacing w:before="120"/>
        <w:ind w:left="360"/>
        <w:jc w:val="center"/>
      </w:pPr>
      <w:r>
        <w:rPr>
          <w:b/>
        </w:rPr>
        <w:t>ĐOÀN CHỦ TỊCH TỔNG LIÊN ĐOÀN LAO ĐỘNG VIỆT NAM</w:t>
      </w:r>
    </w:p>
    <w:p w:rsidR="004C126D" w:rsidRPr="00B16AF4" w:rsidRDefault="004C126D" w:rsidP="004C126D">
      <w:pPr>
        <w:spacing w:before="120"/>
        <w:ind w:left="360"/>
        <w:jc w:val="center"/>
        <w:rPr>
          <w:sz w:val="24"/>
          <w:szCs w:val="24"/>
        </w:rPr>
      </w:pPr>
    </w:p>
    <w:p w:rsidR="004C126D" w:rsidRDefault="004C126D" w:rsidP="004C126D">
      <w:pPr>
        <w:spacing w:before="120"/>
        <w:ind w:firstLine="567"/>
        <w:jc w:val="both"/>
      </w:pPr>
      <w:r>
        <w:rPr>
          <w:b/>
        </w:rPr>
        <w:t>-</w:t>
      </w:r>
      <w:r>
        <w:t xml:space="preserve"> Căn cứ Luật Công đoàn năm 2012; Điều lệ Công đoàn Việt Nam Khóa XI;</w:t>
      </w:r>
    </w:p>
    <w:p w:rsidR="004C126D" w:rsidRDefault="004C126D" w:rsidP="004C126D">
      <w:pPr>
        <w:spacing w:before="120"/>
        <w:ind w:firstLine="567"/>
        <w:jc w:val="both"/>
      </w:pPr>
      <w:r>
        <w:rPr>
          <w:b/>
        </w:rPr>
        <w:t>-</w:t>
      </w:r>
      <w:r>
        <w:t xml:space="preserve"> Căn cứ Nghị định số 191/2013/NĐ-CP ngày 21 tháng 11 năm 2013 của Chính phủ quy định chi tiết về tài chính công đoàn;</w:t>
      </w:r>
    </w:p>
    <w:p w:rsidR="00804E40" w:rsidRPr="00864F50" w:rsidRDefault="00804E40" w:rsidP="00804E40">
      <w:pPr>
        <w:widowControl w:val="0"/>
        <w:spacing w:before="120"/>
        <w:ind w:firstLine="567"/>
        <w:jc w:val="both"/>
        <w:rPr>
          <w:szCs w:val="28"/>
        </w:rPr>
      </w:pPr>
      <w:r w:rsidRPr="00864F50">
        <w:rPr>
          <w:b/>
          <w:szCs w:val="28"/>
        </w:rPr>
        <w:t xml:space="preserve">- </w:t>
      </w:r>
      <w:r w:rsidRPr="00864F50">
        <w:rPr>
          <w:szCs w:val="28"/>
        </w:rPr>
        <w:t>Căn cứ Nghị quyết số 07b/NQ-TLĐ ngày 21/</w:t>
      </w:r>
      <w:r>
        <w:rPr>
          <w:szCs w:val="28"/>
        </w:rPr>
        <w:t>0</w:t>
      </w:r>
      <w:r w:rsidRPr="00864F50">
        <w:rPr>
          <w:szCs w:val="28"/>
        </w:rPr>
        <w:t>1/2016 của Ban Chấp hành Tổng Liên đoàn Lao động Việt Nam</w:t>
      </w:r>
      <w:r w:rsidRPr="00864F50">
        <w:rPr>
          <w:b/>
          <w:szCs w:val="28"/>
        </w:rPr>
        <w:t xml:space="preserve"> </w:t>
      </w:r>
      <w:r w:rsidRPr="00864F50">
        <w:rPr>
          <w:szCs w:val="28"/>
        </w:rPr>
        <w:t>Khóa XI về công tác tài chính công đoàn trong tình hình mới;</w:t>
      </w:r>
    </w:p>
    <w:p w:rsidR="004C126D" w:rsidRDefault="004C126D" w:rsidP="004C126D">
      <w:pPr>
        <w:spacing w:before="120"/>
        <w:ind w:firstLine="567"/>
        <w:jc w:val="both"/>
      </w:pPr>
      <w:r>
        <w:t>Theo đề nghị của Ban Tài chính Tổng Liên đoàn</w:t>
      </w:r>
      <w:r w:rsidR="00154118">
        <w:t>.</w:t>
      </w:r>
    </w:p>
    <w:p w:rsidR="004C126D" w:rsidRPr="00804E40" w:rsidRDefault="004C126D" w:rsidP="004C126D">
      <w:pPr>
        <w:spacing w:before="120"/>
        <w:ind w:firstLine="567"/>
        <w:jc w:val="both"/>
        <w:rPr>
          <w:szCs w:val="28"/>
        </w:rPr>
      </w:pPr>
    </w:p>
    <w:p w:rsidR="004C126D" w:rsidRDefault="004C126D" w:rsidP="004C126D">
      <w:pPr>
        <w:spacing w:after="120"/>
        <w:jc w:val="center"/>
        <w:rPr>
          <w:b/>
        </w:rPr>
      </w:pPr>
      <w:r>
        <w:rPr>
          <w:b/>
        </w:rPr>
        <w:t>QUYẾT ĐỊNH</w:t>
      </w:r>
    </w:p>
    <w:p w:rsidR="004C126D" w:rsidRPr="00804E40" w:rsidRDefault="004C126D" w:rsidP="004C126D">
      <w:pPr>
        <w:spacing w:after="120"/>
        <w:jc w:val="center"/>
        <w:rPr>
          <w:b/>
          <w:sz w:val="20"/>
          <w:szCs w:val="20"/>
        </w:rPr>
      </w:pPr>
    </w:p>
    <w:p w:rsidR="004C126D" w:rsidRPr="00B16AF4" w:rsidRDefault="004C126D" w:rsidP="004C126D">
      <w:pPr>
        <w:spacing w:before="120"/>
        <w:ind w:firstLine="567"/>
        <w:jc w:val="both"/>
        <w:rPr>
          <w:rFonts w:cs="Times New Roman"/>
        </w:rPr>
      </w:pPr>
      <w:r w:rsidRPr="00B16AF4">
        <w:rPr>
          <w:rFonts w:cs="Times New Roman"/>
          <w:b/>
          <w:spacing w:val="-6"/>
        </w:rPr>
        <w:t>Điều 1.</w:t>
      </w:r>
      <w:r w:rsidRPr="00B16AF4">
        <w:rPr>
          <w:rFonts w:cs="Times New Roman"/>
          <w:spacing w:val="-6"/>
        </w:rPr>
        <w:t xml:space="preserve"> Ban hành kèm theo Quyết định này Quy </w:t>
      </w:r>
      <w:r w:rsidR="00154118">
        <w:rPr>
          <w:rFonts w:eastAsia=".VnTime" w:cs="Times New Roman"/>
          <w:spacing w:val="-6"/>
        </w:rPr>
        <w:t xml:space="preserve">định về </w:t>
      </w:r>
      <w:r w:rsidRPr="00B16AF4">
        <w:rPr>
          <w:rFonts w:cs="Times New Roman"/>
        </w:rPr>
        <w:t>thu, chi, quản lý tài chính công đoàn cơ sở.</w:t>
      </w:r>
    </w:p>
    <w:p w:rsidR="00B16AF4" w:rsidRPr="00B16AF4" w:rsidRDefault="004C126D" w:rsidP="00B16AF4">
      <w:pPr>
        <w:pStyle w:val="BodyText2"/>
        <w:spacing w:before="120" w:after="0" w:line="240" w:lineRule="auto"/>
        <w:ind w:firstLine="567"/>
        <w:jc w:val="both"/>
        <w:rPr>
          <w:rFonts w:ascii="Times New Roman" w:hAnsi="Times New Roman"/>
          <w:szCs w:val="28"/>
          <w:lang w:val="nl-NL"/>
        </w:rPr>
      </w:pPr>
      <w:r w:rsidRPr="00B16AF4">
        <w:rPr>
          <w:rFonts w:ascii="Times New Roman" w:hAnsi="Times New Roman"/>
          <w:b/>
        </w:rPr>
        <w:t>Điều 2.</w:t>
      </w:r>
      <w:r w:rsidRPr="00B16AF4">
        <w:rPr>
          <w:rFonts w:ascii="Times New Roman" w:hAnsi="Times New Roman"/>
        </w:rPr>
        <w:t xml:space="preserve"> Quyết định này có hiệu lực thi hành kể từ ngày </w:t>
      </w:r>
      <w:r w:rsidRPr="00B16AF4">
        <w:rPr>
          <w:rFonts w:ascii="Times New Roman" w:hAnsi="Times New Roman"/>
          <w:szCs w:val="28"/>
        </w:rPr>
        <w:t>01 tháng 01 năm 2017</w:t>
      </w:r>
      <w:r w:rsidRPr="00B16AF4">
        <w:rPr>
          <w:rFonts w:ascii="Times New Roman" w:hAnsi="Times New Roman"/>
        </w:rPr>
        <w:t>. Thay thế Quyết đị</w:t>
      </w:r>
      <w:r w:rsidR="00154118">
        <w:rPr>
          <w:rFonts w:ascii="Times New Roman" w:hAnsi="Times New Roman"/>
        </w:rPr>
        <w:t xml:space="preserve">nh </w:t>
      </w:r>
      <w:r w:rsidRPr="00B16AF4">
        <w:rPr>
          <w:rFonts w:ascii="Times New Roman" w:hAnsi="Times New Roman"/>
        </w:rPr>
        <w:t>số</w:t>
      </w:r>
      <w:r w:rsidR="00154118">
        <w:rPr>
          <w:rFonts w:ascii="Times New Roman" w:hAnsi="Times New Roman"/>
        </w:rPr>
        <w:t xml:space="preserve"> </w:t>
      </w:r>
      <w:r w:rsidRPr="00B16AF4">
        <w:rPr>
          <w:rFonts w:ascii="Times New Roman" w:hAnsi="Times New Roman"/>
        </w:rPr>
        <w:t>272/QĐ</w:t>
      </w:r>
      <w:r w:rsidRPr="00B16AF4">
        <w:rPr>
          <w:rFonts w:ascii="Times New Roman" w:hAnsi="Times New Roman"/>
          <w:b/>
        </w:rPr>
        <w:t>-</w:t>
      </w:r>
      <w:r w:rsidR="00154118">
        <w:rPr>
          <w:rFonts w:ascii="Times New Roman" w:hAnsi="Times New Roman"/>
        </w:rPr>
        <w:t xml:space="preserve">TLĐ ngày 07/03/2014 </w:t>
      </w:r>
      <w:r w:rsidRPr="00B16AF4">
        <w:rPr>
          <w:rFonts w:ascii="Times New Roman" w:hAnsi="Times New Roman"/>
        </w:rPr>
        <w:t xml:space="preserve">của </w:t>
      </w:r>
      <w:r w:rsidR="00B16AF4">
        <w:rPr>
          <w:rFonts w:ascii="Times New Roman" w:hAnsi="Times New Roman"/>
        </w:rPr>
        <w:t xml:space="preserve">Đoàn Chủ tịch </w:t>
      </w:r>
      <w:r w:rsidRPr="00B16AF4">
        <w:rPr>
          <w:rFonts w:ascii="Times New Roman" w:hAnsi="Times New Roman"/>
        </w:rPr>
        <w:t>Tổ</w:t>
      </w:r>
      <w:r w:rsidR="00B16AF4">
        <w:rPr>
          <w:rFonts w:ascii="Times New Roman" w:hAnsi="Times New Roman"/>
        </w:rPr>
        <w:t xml:space="preserve">ng Liên đoàn về </w:t>
      </w:r>
      <w:r w:rsidR="00B16AF4" w:rsidRPr="00B16AF4">
        <w:rPr>
          <w:rFonts w:ascii="Times New Roman" w:hAnsi="Times New Roman"/>
          <w:lang w:val="nl-NL"/>
        </w:rPr>
        <w:t xml:space="preserve">thu, chi, quản lý </w:t>
      </w:r>
      <w:r w:rsidR="00B16AF4" w:rsidRPr="00B16AF4">
        <w:rPr>
          <w:rFonts w:ascii="Times New Roman" w:hAnsi="Times New Roman"/>
          <w:szCs w:val="28"/>
          <w:lang w:val="nl-NL"/>
        </w:rPr>
        <w:t>tài chính công đoàn cơ sở.</w:t>
      </w:r>
    </w:p>
    <w:p w:rsidR="004C126D" w:rsidRPr="00B16AF4" w:rsidRDefault="004C126D" w:rsidP="004C126D">
      <w:pPr>
        <w:spacing w:before="120"/>
        <w:ind w:firstLine="567"/>
        <w:jc w:val="both"/>
        <w:rPr>
          <w:rFonts w:cs="Times New Roman"/>
        </w:rPr>
      </w:pPr>
      <w:r w:rsidRPr="00B16AF4">
        <w:rPr>
          <w:rFonts w:cs="Times New Roman"/>
          <w:b/>
        </w:rPr>
        <w:t>Điều 3.</w:t>
      </w:r>
      <w:r w:rsidRPr="00B16AF4">
        <w:rPr>
          <w:rFonts w:cs="Times New Roman"/>
        </w:rPr>
        <w:t xml:space="preserve"> Các ban, đơn vị trực thuộc Tổng Liên đoàn, các cấp công đoàn chịu trách nhiệm thi hành Quyết định này./.</w:t>
      </w:r>
    </w:p>
    <w:p w:rsidR="004C126D" w:rsidRDefault="004C126D" w:rsidP="004C126D">
      <w:pPr>
        <w:spacing w:before="120"/>
        <w:ind w:firstLine="567"/>
        <w:jc w:val="both"/>
      </w:pPr>
    </w:p>
    <w:p w:rsidR="00804E40" w:rsidRPr="00804E40" w:rsidRDefault="00804E40" w:rsidP="004C126D">
      <w:pPr>
        <w:spacing w:before="120"/>
        <w:ind w:firstLine="567"/>
        <w:jc w:val="both"/>
        <w:rPr>
          <w:sz w:val="16"/>
          <w:szCs w:val="16"/>
        </w:rPr>
      </w:pPr>
    </w:p>
    <w:p w:rsidR="004C126D" w:rsidRPr="00EC4B0A" w:rsidRDefault="004C126D" w:rsidP="004C126D">
      <w:pPr>
        <w:tabs>
          <w:tab w:val="center" w:pos="567"/>
        </w:tabs>
        <w:rPr>
          <w:rFonts w:eastAsia=".VnTimeH"/>
          <w:b/>
        </w:rPr>
      </w:pPr>
      <w:r>
        <w:rPr>
          <w:b/>
          <w:i/>
          <w:sz w:val="24"/>
          <w:szCs w:val="24"/>
        </w:rPr>
        <w:tab/>
      </w:r>
      <w:r w:rsidR="00804E40">
        <w:rPr>
          <w:b/>
          <w:i/>
          <w:sz w:val="24"/>
          <w:szCs w:val="24"/>
        </w:rPr>
        <w:tab/>
      </w:r>
      <w:r>
        <w:rPr>
          <w:b/>
          <w:i/>
          <w:sz w:val="24"/>
          <w:szCs w:val="24"/>
        </w:rPr>
        <w:tab/>
      </w:r>
      <w:r>
        <w:rPr>
          <w:b/>
          <w:i/>
          <w:sz w:val="24"/>
          <w:szCs w:val="24"/>
        </w:rPr>
        <w:tab/>
      </w:r>
      <w:r>
        <w:rPr>
          <w:b/>
          <w:i/>
          <w:sz w:val="24"/>
          <w:szCs w:val="24"/>
        </w:rPr>
        <w:tab/>
        <w:t xml:space="preserve">   </w:t>
      </w:r>
      <w:r>
        <w:rPr>
          <w:b/>
          <w:i/>
          <w:sz w:val="24"/>
          <w:szCs w:val="24"/>
        </w:rPr>
        <w:tab/>
      </w:r>
      <w:r>
        <w:rPr>
          <w:b/>
          <w:i/>
          <w:sz w:val="24"/>
          <w:szCs w:val="24"/>
        </w:rPr>
        <w:tab/>
        <w:t xml:space="preserve"> </w:t>
      </w:r>
      <w:r>
        <w:rPr>
          <w:b/>
          <w:i/>
          <w:sz w:val="24"/>
          <w:szCs w:val="24"/>
        </w:rPr>
        <w:tab/>
      </w:r>
      <w:r w:rsidR="00804E40">
        <w:rPr>
          <w:b/>
          <w:i/>
          <w:sz w:val="24"/>
          <w:szCs w:val="24"/>
        </w:rPr>
        <w:t xml:space="preserve"> </w:t>
      </w:r>
      <w:r w:rsidR="00F97881">
        <w:rPr>
          <w:b/>
          <w:i/>
          <w:sz w:val="24"/>
          <w:szCs w:val="24"/>
        </w:rPr>
        <w:t xml:space="preserve">   </w:t>
      </w:r>
      <w:r w:rsidR="00804E40">
        <w:rPr>
          <w:b/>
          <w:i/>
          <w:sz w:val="24"/>
          <w:szCs w:val="24"/>
        </w:rPr>
        <w:t xml:space="preserve">   </w:t>
      </w:r>
      <w:r w:rsidRPr="00EC4B0A">
        <w:rPr>
          <w:rFonts w:eastAsia=".VnTimeH"/>
          <w:b/>
        </w:rPr>
        <w:t xml:space="preserve">TM. </w:t>
      </w:r>
      <w:r>
        <w:rPr>
          <w:rFonts w:eastAsia=".VnTimeH"/>
          <w:b/>
        </w:rPr>
        <w:t>ĐOÀN CHỦ TỊCH</w:t>
      </w:r>
    </w:p>
    <w:p w:rsidR="004C126D" w:rsidRDefault="004C126D" w:rsidP="004C126D">
      <w:pPr>
        <w:tabs>
          <w:tab w:val="center" w:pos="567"/>
        </w:tabs>
        <w:rPr>
          <w:rFonts w:eastAsia=".VnTimeH"/>
        </w:rPr>
      </w:pPr>
      <w:r w:rsidRPr="008869CF">
        <w:rPr>
          <w:b/>
          <w:i/>
          <w:sz w:val="24"/>
          <w:szCs w:val="24"/>
        </w:rPr>
        <w:t>Nơi nhận:</w:t>
      </w:r>
      <w:r w:rsidRPr="00EC4B0A">
        <w:rPr>
          <w:rFonts w:eastAsia=".VnTimeH"/>
          <w:b/>
        </w:rPr>
        <w:tab/>
      </w:r>
      <w:r w:rsidRPr="00EC4B0A">
        <w:rPr>
          <w:rFonts w:eastAsia=".VnTimeH"/>
          <w:b/>
        </w:rPr>
        <w:tab/>
      </w:r>
      <w:r w:rsidRPr="00EC4B0A">
        <w:rPr>
          <w:rFonts w:eastAsia=".VnTimeH"/>
          <w:b/>
        </w:rPr>
        <w:tab/>
      </w:r>
      <w:r w:rsidRPr="00EC4B0A">
        <w:rPr>
          <w:rFonts w:eastAsia=".VnTimeH"/>
          <w:b/>
        </w:rPr>
        <w:tab/>
      </w:r>
      <w:r>
        <w:rPr>
          <w:rFonts w:eastAsia=".VnTimeH"/>
          <w:b/>
        </w:rPr>
        <w:tab/>
      </w:r>
      <w:r>
        <w:rPr>
          <w:rFonts w:eastAsia=".VnTimeH"/>
          <w:b/>
        </w:rPr>
        <w:tab/>
      </w:r>
      <w:r>
        <w:rPr>
          <w:rFonts w:eastAsia=".VnTimeH"/>
          <w:b/>
        </w:rPr>
        <w:tab/>
      </w:r>
      <w:r w:rsidR="00804E40">
        <w:rPr>
          <w:rFonts w:eastAsia=".VnTimeH"/>
          <w:b/>
        </w:rPr>
        <w:t xml:space="preserve"> </w:t>
      </w:r>
      <w:r w:rsidR="00F97881">
        <w:rPr>
          <w:rFonts w:eastAsia=".VnTimeH"/>
          <w:b/>
        </w:rPr>
        <w:t xml:space="preserve">  </w:t>
      </w:r>
      <w:r w:rsidR="00804E40">
        <w:rPr>
          <w:rFonts w:eastAsia=".VnTimeH"/>
          <w:b/>
        </w:rPr>
        <w:t xml:space="preserve">  </w:t>
      </w:r>
      <w:r>
        <w:rPr>
          <w:rFonts w:eastAsia=".VnTimeH"/>
          <w:b/>
        </w:rPr>
        <w:t>CHỦ TỊCH</w:t>
      </w:r>
    </w:p>
    <w:p w:rsidR="004C126D" w:rsidRDefault="004C126D" w:rsidP="004C126D">
      <w:pPr>
        <w:pStyle w:val="BodyText"/>
        <w:spacing w:after="0"/>
        <w:ind w:hanging="84"/>
        <w:rPr>
          <w:rFonts w:ascii="Times New Roman" w:hAnsi="Times New Roman"/>
          <w:spacing w:val="-8"/>
          <w:sz w:val="22"/>
          <w:szCs w:val="22"/>
        </w:rPr>
      </w:pPr>
      <w:r w:rsidRPr="00A379FF">
        <w:rPr>
          <w:rFonts w:ascii="Times New Roman" w:hAnsi="Times New Roman"/>
          <w:spacing w:val="-8"/>
          <w:sz w:val="22"/>
          <w:szCs w:val="22"/>
        </w:rPr>
        <w:t>- Như Điều 3;</w:t>
      </w:r>
    </w:p>
    <w:p w:rsidR="008D0AF1" w:rsidRDefault="008D0AF1" w:rsidP="004C126D">
      <w:pPr>
        <w:pStyle w:val="BodyText"/>
        <w:spacing w:after="0"/>
        <w:ind w:hanging="84"/>
        <w:rPr>
          <w:rFonts w:ascii="Times New Roman" w:hAnsi="Times New Roman"/>
          <w:spacing w:val="-8"/>
          <w:sz w:val="22"/>
          <w:szCs w:val="22"/>
        </w:rPr>
      </w:pPr>
      <w:r>
        <w:rPr>
          <w:rFonts w:ascii="Times New Roman" w:hAnsi="Times New Roman"/>
          <w:spacing w:val="-8"/>
          <w:sz w:val="22"/>
          <w:szCs w:val="22"/>
        </w:rPr>
        <w:t>- Ban Tổ chức TW;</w:t>
      </w:r>
    </w:p>
    <w:p w:rsidR="008D0AF1" w:rsidRDefault="008D0AF1" w:rsidP="004C126D">
      <w:pPr>
        <w:pStyle w:val="BodyText"/>
        <w:spacing w:after="0"/>
        <w:ind w:hanging="84"/>
        <w:rPr>
          <w:rFonts w:ascii="Times New Roman" w:hAnsi="Times New Roman"/>
          <w:spacing w:val="-8"/>
          <w:sz w:val="22"/>
          <w:szCs w:val="22"/>
        </w:rPr>
      </w:pPr>
      <w:r>
        <w:rPr>
          <w:rFonts w:ascii="Times New Roman" w:hAnsi="Times New Roman"/>
          <w:spacing w:val="-8"/>
          <w:sz w:val="22"/>
          <w:szCs w:val="22"/>
        </w:rPr>
        <w:t>- Văn phòng TW Đảng; Ban Dân vận TW;</w:t>
      </w:r>
    </w:p>
    <w:p w:rsidR="008D0AF1" w:rsidRPr="00A379FF" w:rsidRDefault="008D0AF1" w:rsidP="004C126D">
      <w:pPr>
        <w:pStyle w:val="BodyText"/>
        <w:spacing w:after="0"/>
        <w:ind w:hanging="84"/>
        <w:rPr>
          <w:rFonts w:ascii="Times New Roman" w:hAnsi="Times New Roman"/>
          <w:spacing w:val="-8"/>
          <w:sz w:val="22"/>
          <w:szCs w:val="22"/>
        </w:rPr>
      </w:pPr>
      <w:r>
        <w:rPr>
          <w:rFonts w:ascii="Times New Roman" w:hAnsi="Times New Roman"/>
          <w:spacing w:val="-8"/>
          <w:sz w:val="22"/>
          <w:szCs w:val="22"/>
        </w:rPr>
        <w:t>- Bộ Tài chính</w:t>
      </w:r>
      <w:r w:rsidR="00E763FE">
        <w:rPr>
          <w:rFonts w:ascii="Times New Roman" w:hAnsi="Times New Roman"/>
          <w:spacing w:val="-8"/>
          <w:sz w:val="22"/>
          <w:szCs w:val="22"/>
        </w:rPr>
        <w:t>;</w:t>
      </w:r>
    </w:p>
    <w:p w:rsidR="00804E40" w:rsidRDefault="008D0AF1" w:rsidP="00804E40">
      <w:pPr>
        <w:pStyle w:val="BodyText"/>
        <w:spacing w:after="0"/>
        <w:ind w:hanging="84"/>
        <w:rPr>
          <w:rFonts w:ascii="Times New Roman" w:hAnsi="Times New Roman"/>
          <w:sz w:val="22"/>
          <w:szCs w:val="22"/>
        </w:rPr>
      </w:pPr>
      <w:r>
        <w:rPr>
          <w:rFonts w:ascii="Times New Roman" w:hAnsi="Times New Roman"/>
          <w:sz w:val="22"/>
          <w:szCs w:val="22"/>
        </w:rPr>
        <w:t>- Các Uỷ viên ĐCT-TLĐ;</w:t>
      </w:r>
    </w:p>
    <w:p w:rsidR="004C126D" w:rsidRPr="00F97881" w:rsidRDefault="002465CD" w:rsidP="00F97881">
      <w:pPr>
        <w:pStyle w:val="BodyText"/>
        <w:spacing w:after="0"/>
        <w:ind w:hanging="84"/>
        <w:rPr>
          <w:rFonts w:ascii="Times New Roman" w:hAnsi="Times New Roman"/>
          <w:sz w:val="22"/>
          <w:szCs w:val="22"/>
        </w:rPr>
      </w:pPr>
      <w:r>
        <w:rPr>
          <w:rFonts w:ascii="Times New Roman" w:hAnsi="Times New Roman"/>
          <w:sz w:val="22"/>
          <w:szCs w:val="22"/>
        </w:rPr>
        <w:t xml:space="preserve">-Lưu Văn thư </w:t>
      </w:r>
      <w:r w:rsidR="004C126D" w:rsidRPr="002465CD">
        <w:rPr>
          <w:rFonts w:ascii="Times New Roman" w:hAnsi="Times New Roman"/>
          <w:sz w:val="22"/>
          <w:szCs w:val="22"/>
        </w:rPr>
        <w:t>TLĐ.</w:t>
      </w:r>
      <w:r>
        <w:rPr>
          <w:rFonts w:ascii="Times New Roman" w:hAnsi="Times New Roman"/>
          <w:sz w:val="22"/>
          <w:szCs w:val="22"/>
        </w:rPr>
        <w:t xml:space="preserve">                                                                </w:t>
      </w:r>
      <w:r w:rsidR="00F97881">
        <w:rPr>
          <w:rFonts w:ascii="Times New Roman" w:hAnsi="Times New Roman"/>
          <w:sz w:val="22"/>
          <w:szCs w:val="22"/>
        </w:rPr>
        <w:t xml:space="preserve"> </w:t>
      </w:r>
      <w:r>
        <w:rPr>
          <w:rFonts w:ascii="Times New Roman" w:hAnsi="Times New Roman"/>
          <w:sz w:val="22"/>
          <w:szCs w:val="22"/>
        </w:rPr>
        <w:t xml:space="preserve"> </w:t>
      </w:r>
      <w:r w:rsidR="00F97881">
        <w:rPr>
          <w:rFonts w:ascii="Times New Roman" w:hAnsi="Times New Roman"/>
          <w:sz w:val="22"/>
          <w:szCs w:val="22"/>
        </w:rPr>
        <w:t xml:space="preserve">  </w:t>
      </w:r>
      <w:r w:rsidRPr="002465CD">
        <w:rPr>
          <w:rFonts w:ascii="Times New Roman" w:hAnsi="Times New Roman"/>
          <w:b/>
          <w:szCs w:val="28"/>
        </w:rPr>
        <w:t>Bùi Văn Cường</w:t>
      </w:r>
    </w:p>
    <w:tbl>
      <w:tblPr>
        <w:tblW w:w="9299" w:type="dxa"/>
        <w:tblLayout w:type="fixed"/>
        <w:tblLook w:val="0000"/>
      </w:tblPr>
      <w:tblGrid>
        <w:gridCol w:w="3856"/>
        <w:gridCol w:w="5443"/>
      </w:tblGrid>
      <w:tr w:rsidR="004C126D" w:rsidRPr="00E72E99" w:rsidTr="008800AA">
        <w:tc>
          <w:tcPr>
            <w:tcW w:w="3856" w:type="dxa"/>
          </w:tcPr>
          <w:p w:rsidR="004C126D" w:rsidRPr="00657669" w:rsidRDefault="004C126D" w:rsidP="008800AA">
            <w:pPr>
              <w:jc w:val="center"/>
              <w:rPr>
                <w:b/>
                <w:bCs/>
                <w:spacing w:val="-20"/>
                <w:szCs w:val="28"/>
              </w:rPr>
            </w:pPr>
            <w:r w:rsidRPr="00657669">
              <w:rPr>
                <w:b/>
                <w:bCs/>
                <w:spacing w:val="-20"/>
                <w:szCs w:val="28"/>
              </w:rPr>
              <w:lastRenderedPageBreak/>
              <w:t>TỔNG LIÊN ĐOÀN LAO ĐỘNG</w:t>
            </w:r>
          </w:p>
        </w:tc>
        <w:tc>
          <w:tcPr>
            <w:tcW w:w="5443" w:type="dxa"/>
          </w:tcPr>
          <w:p w:rsidR="004C126D" w:rsidRPr="00657669" w:rsidRDefault="004C126D" w:rsidP="008800AA">
            <w:pPr>
              <w:jc w:val="center"/>
              <w:rPr>
                <w:b/>
                <w:bCs/>
                <w:spacing w:val="-20"/>
                <w:szCs w:val="28"/>
              </w:rPr>
            </w:pPr>
            <w:r w:rsidRPr="00657669">
              <w:rPr>
                <w:b/>
                <w:bCs/>
                <w:spacing w:val="-20"/>
                <w:szCs w:val="28"/>
              </w:rPr>
              <w:t>CỘNG HOÀ XÃ HỘI CHỦ NGHĨA VIỆT NAM</w:t>
            </w:r>
          </w:p>
        </w:tc>
      </w:tr>
      <w:tr w:rsidR="004C126D" w:rsidRPr="00E72E99" w:rsidTr="008800AA">
        <w:tc>
          <w:tcPr>
            <w:tcW w:w="3856" w:type="dxa"/>
          </w:tcPr>
          <w:p w:rsidR="004C126D" w:rsidRPr="00657669" w:rsidRDefault="004C126D" w:rsidP="008800AA">
            <w:pPr>
              <w:jc w:val="center"/>
              <w:rPr>
                <w:b/>
                <w:bCs/>
                <w:szCs w:val="28"/>
              </w:rPr>
            </w:pPr>
            <w:r w:rsidRPr="00657669">
              <w:rPr>
                <w:b/>
                <w:bCs/>
                <w:szCs w:val="28"/>
              </w:rPr>
              <w:t>VIỆT NAM</w:t>
            </w:r>
          </w:p>
        </w:tc>
        <w:tc>
          <w:tcPr>
            <w:tcW w:w="5443" w:type="dxa"/>
          </w:tcPr>
          <w:p w:rsidR="004C126D" w:rsidRPr="00657669" w:rsidRDefault="004C126D" w:rsidP="008800AA">
            <w:pPr>
              <w:jc w:val="center"/>
              <w:rPr>
                <w:b/>
                <w:bCs/>
                <w:szCs w:val="28"/>
              </w:rPr>
            </w:pPr>
            <w:r w:rsidRPr="00657669">
              <w:rPr>
                <w:b/>
                <w:bCs/>
                <w:szCs w:val="28"/>
              </w:rPr>
              <w:t>Độc lập - Tự do - Hạnh phúc</w:t>
            </w:r>
          </w:p>
        </w:tc>
      </w:tr>
      <w:tr w:rsidR="004C126D" w:rsidRPr="00E72E99" w:rsidTr="008800AA">
        <w:tc>
          <w:tcPr>
            <w:tcW w:w="3856" w:type="dxa"/>
          </w:tcPr>
          <w:p w:rsidR="004C126D" w:rsidRPr="00E72E99" w:rsidRDefault="006B67B4" w:rsidP="008800AA">
            <w:pPr>
              <w:jc w:val="center"/>
              <w:rPr>
                <w:sz w:val="26"/>
                <w:szCs w:val="26"/>
                <w:vertAlign w:val="superscript"/>
              </w:rPr>
            </w:pPr>
            <w:r>
              <w:rPr>
                <w:noProof/>
                <w:sz w:val="26"/>
                <w:szCs w:val="26"/>
                <w:vertAlign w:val="superscript"/>
              </w:rPr>
              <w:pict>
                <v:line id="_x0000_s1028" style="position:absolute;left:0;text-align:left;z-index:251662336;mso-position-horizontal-relative:text;mso-position-vertical-relative:text" from="58.45pt,1.95pt" to="123.85pt,1.95pt"/>
              </w:pict>
            </w:r>
          </w:p>
        </w:tc>
        <w:tc>
          <w:tcPr>
            <w:tcW w:w="5443" w:type="dxa"/>
          </w:tcPr>
          <w:p w:rsidR="004C126D" w:rsidRPr="00E72E99" w:rsidRDefault="006B67B4" w:rsidP="008800AA">
            <w:pPr>
              <w:jc w:val="center"/>
              <w:rPr>
                <w:sz w:val="26"/>
                <w:szCs w:val="26"/>
                <w:vertAlign w:val="superscript"/>
              </w:rPr>
            </w:pPr>
            <w:r>
              <w:rPr>
                <w:noProof/>
                <w:sz w:val="26"/>
                <w:szCs w:val="26"/>
                <w:vertAlign w:val="superscript"/>
              </w:rPr>
              <w:pict>
                <v:line id="_x0000_s1029" style="position:absolute;left:0;text-align:left;z-index:251663360;mso-position-horizontal-relative:text;mso-position-vertical-relative:text" from="51.4pt,3.4pt" to="205.9pt,3.4pt"/>
              </w:pict>
            </w:r>
          </w:p>
        </w:tc>
      </w:tr>
    </w:tbl>
    <w:p w:rsidR="004C126D" w:rsidRDefault="004C126D" w:rsidP="004C126D">
      <w:pPr>
        <w:keepNext/>
        <w:ind w:left="-360" w:right="-608"/>
        <w:jc w:val="center"/>
        <w:rPr>
          <w:b/>
        </w:rPr>
      </w:pPr>
    </w:p>
    <w:p w:rsidR="004C126D" w:rsidRPr="00723F12" w:rsidRDefault="004C126D" w:rsidP="004C126D">
      <w:pPr>
        <w:keepNext/>
        <w:ind w:left="-360" w:right="-608"/>
        <w:jc w:val="center"/>
        <w:rPr>
          <w:b/>
        </w:rPr>
      </w:pPr>
      <w:r w:rsidRPr="00723F12">
        <w:rPr>
          <w:b/>
        </w:rPr>
        <w:t>Quy định</w:t>
      </w:r>
    </w:p>
    <w:p w:rsidR="004C126D" w:rsidRPr="00723F12" w:rsidRDefault="004C126D" w:rsidP="004C126D">
      <w:pPr>
        <w:ind w:left="-397" w:right="-607"/>
        <w:jc w:val="center"/>
        <w:rPr>
          <w:b/>
        </w:rPr>
      </w:pPr>
      <w:r w:rsidRPr="00723F12">
        <w:rPr>
          <w:b/>
        </w:rPr>
        <w:t xml:space="preserve">Về thu, chi, quản lý tài chính công đoàn cơ sở </w:t>
      </w:r>
    </w:p>
    <w:p w:rsidR="004C126D" w:rsidRPr="001F3ED7" w:rsidRDefault="004C126D" w:rsidP="004C126D">
      <w:pPr>
        <w:spacing w:before="120"/>
        <w:ind w:left="-397" w:right="-607" w:firstLine="567"/>
        <w:jc w:val="center"/>
        <w:rPr>
          <w:i/>
          <w:sz w:val="26"/>
          <w:szCs w:val="26"/>
        </w:rPr>
      </w:pPr>
      <w:r w:rsidRPr="001F3ED7">
        <w:rPr>
          <w:i/>
          <w:sz w:val="26"/>
          <w:szCs w:val="26"/>
        </w:rPr>
        <w:t>(Ban hành kèm theo Quyết định số</w:t>
      </w:r>
      <w:r w:rsidR="00290B44">
        <w:rPr>
          <w:i/>
          <w:sz w:val="26"/>
          <w:szCs w:val="26"/>
        </w:rPr>
        <w:t xml:space="preserve"> 1910</w:t>
      </w:r>
      <w:r w:rsidRPr="001F3ED7">
        <w:rPr>
          <w:i/>
          <w:sz w:val="26"/>
          <w:szCs w:val="26"/>
        </w:rPr>
        <w:t xml:space="preserve"> /QĐ-TLĐ                      </w:t>
      </w:r>
    </w:p>
    <w:p w:rsidR="004C126D" w:rsidRPr="001F3ED7" w:rsidRDefault="00290B44" w:rsidP="004C126D">
      <w:pPr>
        <w:ind w:left="-360" w:right="-608" w:firstLine="567"/>
        <w:jc w:val="center"/>
        <w:rPr>
          <w:i/>
          <w:sz w:val="26"/>
          <w:szCs w:val="26"/>
        </w:rPr>
      </w:pPr>
      <w:r>
        <w:rPr>
          <w:i/>
          <w:sz w:val="26"/>
          <w:szCs w:val="26"/>
        </w:rPr>
        <w:t xml:space="preserve">ngày  19 </w:t>
      </w:r>
      <w:r w:rsidR="004C126D" w:rsidRPr="001F3ED7">
        <w:rPr>
          <w:i/>
          <w:sz w:val="26"/>
          <w:szCs w:val="26"/>
        </w:rPr>
        <w:t xml:space="preserve"> tháng </w:t>
      </w:r>
      <w:r>
        <w:rPr>
          <w:i/>
          <w:sz w:val="26"/>
          <w:szCs w:val="26"/>
        </w:rPr>
        <w:t xml:space="preserve"> 12   năm 2016  </w:t>
      </w:r>
      <w:r w:rsidR="004C126D" w:rsidRPr="001F3ED7">
        <w:rPr>
          <w:i/>
          <w:sz w:val="26"/>
          <w:szCs w:val="26"/>
        </w:rPr>
        <w:t>của Đoàn Chủ tịch Tổng Liên đoàn)</w:t>
      </w:r>
    </w:p>
    <w:p w:rsidR="004C126D" w:rsidRPr="00D2221E" w:rsidRDefault="004C126D" w:rsidP="004C126D">
      <w:pPr>
        <w:keepNext/>
        <w:spacing w:before="120"/>
        <w:ind w:left="-360" w:right="-608" w:firstLine="567"/>
        <w:jc w:val="center"/>
        <w:rPr>
          <w:b/>
          <w:sz w:val="16"/>
          <w:szCs w:val="16"/>
        </w:rPr>
      </w:pPr>
    </w:p>
    <w:p w:rsidR="004C126D" w:rsidRPr="00D2221E" w:rsidRDefault="004C126D" w:rsidP="004C126D">
      <w:pPr>
        <w:keepNext/>
        <w:spacing w:before="120"/>
        <w:ind w:left="-360" w:right="-608" w:firstLine="567"/>
        <w:jc w:val="center"/>
        <w:rPr>
          <w:b/>
          <w:sz w:val="16"/>
          <w:szCs w:val="16"/>
        </w:rPr>
      </w:pPr>
    </w:p>
    <w:p w:rsidR="004C126D" w:rsidRDefault="004C126D" w:rsidP="004C126D">
      <w:pPr>
        <w:keepNext/>
        <w:ind w:left="-357" w:right="-607" w:firstLine="567"/>
        <w:jc w:val="center"/>
        <w:rPr>
          <w:b/>
          <w:szCs w:val="28"/>
        </w:rPr>
      </w:pPr>
      <w:r>
        <w:rPr>
          <w:b/>
          <w:szCs w:val="28"/>
        </w:rPr>
        <w:t>CHƯƠNG I</w:t>
      </w:r>
    </w:p>
    <w:p w:rsidR="004C126D" w:rsidRDefault="004C126D" w:rsidP="004C126D">
      <w:pPr>
        <w:keepNext/>
        <w:ind w:left="-357" w:right="-607" w:firstLine="567"/>
        <w:jc w:val="center"/>
        <w:rPr>
          <w:b/>
          <w:szCs w:val="28"/>
        </w:rPr>
      </w:pPr>
      <w:r w:rsidRPr="0052337D">
        <w:rPr>
          <w:b/>
          <w:szCs w:val="28"/>
        </w:rPr>
        <w:t>QUY ĐỊNH CHUNG</w:t>
      </w:r>
    </w:p>
    <w:p w:rsidR="004C126D" w:rsidRPr="004C126D" w:rsidRDefault="004C126D" w:rsidP="004C126D">
      <w:pPr>
        <w:keepNext/>
        <w:spacing w:before="120"/>
        <w:ind w:left="-360" w:right="-608" w:firstLine="567"/>
        <w:jc w:val="center"/>
        <w:rPr>
          <w:b/>
          <w:sz w:val="20"/>
          <w:szCs w:val="20"/>
        </w:rPr>
      </w:pPr>
    </w:p>
    <w:p w:rsidR="004C126D" w:rsidRPr="0058794E" w:rsidRDefault="004C126D" w:rsidP="004C126D">
      <w:pPr>
        <w:spacing w:before="120"/>
        <w:ind w:firstLine="567"/>
        <w:jc w:val="both"/>
        <w:rPr>
          <w:b/>
        </w:rPr>
      </w:pPr>
      <w:r w:rsidRPr="0058794E">
        <w:rPr>
          <w:b/>
        </w:rPr>
        <w:t>Điều 1. Phạm vi điều chỉ</w:t>
      </w:r>
      <w:r>
        <w:rPr>
          <w:b/>
        </w:rPr>
        <w:t>nh</w:t>
      </w:r>
    </w:p>
    <w:p w:rsidR="004C126D" w:rsidRPr="0058794E" w:rsidRDefault="004C126D" w:rsidP="004C126D">
      <w:pPr>
        <w:spacing w:before="120"/>
        <w:ind w:firstLine="567"/>
        <w:jc w:val="both"/>
      </w:pPr>
      <w:r w:rsidRPr="0058794E">
        <w:t>Quy định này quy định về thu, chi, quản lý tài chính công đoàn cơ sở.</w:t>
      </w:r>
    </w:p>
    <w:p w:rsidR="004C126D" w:rsidRPr="0058794E" w:rsidRDefault="004C126D" w:rsidP="004C126D">
      <w:pPr>
        <w:spacing w:before="120"/>
        <w:ind w:firstLine="567"/>
        <w:jc w:val="both"/>
        <w:rPr>
          <w:b/>
        </w:rPr>
      </w:pPr>
      <w:r w:rsidRPr="0058794E">
        <w:rPr>
          <w:b/>
        </w:rPr>
        <w:t>Điều 2. Đối tượng áp dụ</w:t>
      </w:r>
      <w:r>
        <w:rPr>
          <w:b/>
        </w:rPr>
        <w:t>ng</w:t>
      </w:r>
    </w:p>
    <w:p w:rsidR="004C126D" w:rsidRPr="0058794E" w:rsidRDefault="004C126D" w:rsidP="004C126D">
      <w:pPr>
        <w:spacing w:before="120"/>
        <w:ind w:firstLine="567"/>
        <w:jc w:val="both"/>
      </w:pPr>
      <w:r w:rsidRPr="0058794E">
        <w:t>Đối tượng áp dụng là công đoàn cơ sở, nghiệp đoàn theo quy định của Điều lệ Công đoàn Việt Nam.</w:t>
      </w:r>
    </w:p>
    <w:p w:rsidR="004C126D" w:rsidRPr="0058794E" w:rsidRDefault="004C126D" w:rsidP="004C126D">
      <w:pPr>
        <w:spacing w:before="120"/>
        <w:ind w:firstLine="567"/>
        <w:jc w:val="both"/>
        <w:rPr>
          <w:b/>
        </w:rPr>
      </w:pPr>
      <w:r w:rsidRPr="0058794E">
        <w:rPr>
          <w:b/>
        </w:rPr>
        <w:t>Điều 3. Nguyên tắc về thu, chi, quản lý tài ch</w:t>
      </w:r>
      <w:r>
        <w:rPr>
          <w:b/>
        </w:rPr>
        <w:t>í</w:t>
      </w:r>
      <w:r w:rsidRPr="0058794E">
        <w:rPr>
          <w:b/>
        </w:rPr>
        <w:t>nh c</w:t>
      </w:r>
      <w:r>
        <w:rPr>
          <w:b/>
        </w:rPr>
        <w:t>ô</w:t>
      </w:r>
      <w:r w:rsidRPr="0058794E">
        <w:rPr>
          <w:b/>
        </w:rPr>
        <w:t>ng đoàn cơ sở</w:t>
      </w:r>
    </w:p>
    <w:p w:rsidR="004C126D" w:rsidRPr="0058794E" w:rsidRDefault="004C126D" w:rsidP="004C126D">
      <w:pPr>
        <w:spacing w:before="120"/>
        <w:ind w:firstLine="567"/>
        <w:jc w:val="both"/>
        <w:rPr>
          <w:b/>
        </w:rPr>
      </w:pPr>
      <w:r w:rsidRPr="0058794E">
        <w:t xml:space="preserve">1. Tài chính công đoàn cơ sở là một bộ phận của tài chính công đoàn, được sử dụng cho hoạt động thực hiện </w:t>
      </w:r>
      <w:r w:rsidR="00B766EB">
        <w:t>chức năng, nhiệm vụ được giao</w:t>
      </w:r>
      <w:r w:rsidRPr="0058794E">
        <w:t xml:space="preserve"> của công đoàn cơ sở</w:t>
      </w:r>
      <w:r>
        <w:t xml:space="preserve"> theo q</w:t>
      </w:r>
      <w:r w:rsidRPr="0058794E">
        <w:t>uy định của Luật Công đoàn và Tổng Liên đoàn Lao động Việt Nam (sau đây gọi tắt là Tổng Liên đoàn).</w:t>
      </w:r>
    </w:p>
    <w:p w:rsidR="004C126D" w:rsidRPr="0058794E" w:rsidRDefault="004C126D" w:rsidP="004C126D">
      <w:pPr>
        <w:spacing w:before="120"/>
        <w:ind w:firstLine="567"/>
        <w:jc w:val="both"/>
      </w:pPr>
      <w:r w:rsidRPr="0058794E">
        <w:t>2</w:t>
      </w:r>
      <w:r w:rsidRPr="0058794E">
        <w:rPr>
          <w:i/>
        </w:rPr>
        <w:t>.</w:t>
      </w:r>
      <w:r w:rsidRPr="0058794E">
        <w:t xml:space="preserve"> Căn cứ chế độ chi tiêu tài chính của Nhà nước, Tổng Liên đoàn, nguồn tài chính công đoàn cơ sở được sử dụng và thực tế hoạt động của đơn vị, Ban Chấp</w:t>
      </w:r>
      <w:r>
        <w:t xml:space="preserve"> hành công đoàn cơ sở ban hành q</w:t>
      </w:r>
      <w:r w:rsidRPr="0058794E">
        <w:t>uy chế chi tiêu nội bộ để thực hiện.</w:t>
      </w:r>
    </w:p>
    <w:p w:rsidR="004C126D" w:rsidRDefault="004C126D" w:rsidP="004C126D">
      <w:pPr>
        <w:spacing w:before="120"/>
        <w:ind w:firstLine="567"/>
        <w:jc w:val="both"/>
      </w:pPr>
      <w:r>
        <w:t xml:space="preserve">3. </w:t>
      </w:r>
      <w:r w:rsidRPr="0058794E">
        <w:t>Công đoàn cơ sở phải thu đúng, thu đủ, thu kịp thời các khoản thu theo phân cấp của Tổng Liên đoàn. Chi đúng đối tượng, tiết kiệm, hiệu quả, công khai, minh bạch, thực hiện chế độ quả</w:t>
      </w:r>
      <w:r>
        <w:t xml:space="preserve">n lý </w:t>
      </w:r>
      <w:r w:rsidR="00B766EB">
        <w:t xml:space="preserve">tài chính </w:t>
      </w:r>
      <w:r>
        <w:t>theo q</w:t>
      </w:r>
      <w:r w:rsidRPr="0058794E">
        <w:t>uy định của Nhà nướ</w:t>
      </w:r>
      <w:r>
        <w:t>c và q</w:t>
      </w:r>
      <w:r w:rsidRPr="0058794E">
        <w:t xml:space="preserve">uy định của Tổng Liên đoàn. </w:t>
      </w:r>
    </w:p>
    <w:p w:rsidR="004C126D" w:rsidRPr="00BD560B" w:rsidRDefault="004C126D" w:rsidP="004C126D">
      <w:pPr>
        <w:spacing w:before="120"/>
        <w:ind w:firstLine="567"/>
        <w:jc w:val="both"/>
        <w:rPr>
          <w:sz w:val="16"/>
          <w:szCs w:val="16"/>
        </w:rPr>
      </w:pPr>
    </w:p>
    <w:p w:rsidR="004C126D" w:rsidRDefault="004C126D" w:rsidP="004C126D">
      <w:pPr>
        <w:ind w:firstLine="567"/>
        <w:jc w:val="center"/>
        <w:rPr>
          <w:b/>
          <w:szCs w:val="28"/>
        </w:rPr>
      </w:pPr>
      <w:r>
        <w:rPr>
          <w:b/>
          <w:szCs w:val="28"/>
        </w:rPr>
        <w:t>CHƯƠNG II</w:t>
      </w:r>
    </w:p>
    <w:p w:rsidR="004C126D" w:rsidRPr="0058794E" w:rsidRDefault="004C126D" w:rsidP="004C126D">
      <w:pPr>
        <w:ind w:firstLine="567"/>
        <w:jc w:val="center"/>
        <w:rPr>
          <w:b/>
          <w:szCs w:val="28"/>
        </w:rPr>
      </w:pPr>
      <w:r w:rsidRPr="0058794E">
        <w:rPr>
          <w:b/>
          <w:szCs w:val="28"/>
        </w:rPr>
        <w:t>QUY ĐỊNH CỤ THỂ</w:t>
      </w:r>
    </w:p>
    <w:p w:rsidR="004C126D" w:rsidRPr="0058794E" w:rsidRDefault="004C126D" w:rsidP="004C126D">
      <w:pPr>
        <w:spacing w:before="120"/>
        <w:ind w:firstLine="567"/>
        <w:jc w:val="center"/>
        <w:rPr>
          <w:b/>
          <w:sz w:val="8"/>
          <w:szCs w:val="8"/>
        </w:rPr>
      </w:pPr>
    </w:p>
    <w:p w:rsidR="004C126D" w:rsidRPr="0058794E" w:rsidRDefault="004C126D" w:rsidP="004C126D">
      <w:pPr>
        <w:spacing w:before="120"/>
        <w:ind w:firstLine="567"/>
        <w:rPr>
          <w:rFonts w:ascii="Arial" w:hAnsi="Arial" w:cs="Arial"/>
          <w:b/>
        </w:rPr>
      </w:pPr>
      <w:r w:rsidRPr="0058794E">
        <w:rPr>
          <w:b/>
        </w:rPr>
        <w:t>Điều 4.</w:t>
      </w:r>
      <w:r>
        <w:rPr>
          <w:b/>
        </w:rPr>
        <w:t xml:space="preserve"> </w:t>
      </w:r>
      <w:r w:rsidRPr="0058794E">
        <w:rPr>
          <w:b/>
        </w:rPr>
        <w:t>Nguồn thu tài chính công đoàn</w:t>
      </w:r>
    </w:p>
    <w:p w:rsidR="004C126D" w:rsidRPr="0058794E" w:rsidRDefault="004C126D" w:rsidP="004C126D">
      <w:pPr>
        <w:spacing w:before="120"/>
        <w:ind w:firstLine="567"/>
      </w:pPr>
      <w:r w:rsidRPr="0058794E">
        <w:t>1.</w:t>
      </w:r>
      <w:r>
        <w:t xml:space="preserve"> Thu kinh phí công đoàn</w:t>
      </w:r>
      <w:r w:rsidR="00B16AF4">
        <w:t>:</w:t>
      </w:r>
    </w:p>
    <w:p w:rsidR="004C126D" w:rsidRPr="00BD560B" w:rsidRDefault="004C126D" w:rsidP="004C126D">
      <w:pPr>
        <w:spacing w:before="120"/>
        <w:ind w:firstLine="567"/>
        <w:jc w:val="both"/>
      </w:pPr>
      <w:r w:rsidRPr="00BD560B">
        <w:t>- Kinh phí công đoàn do cơ quan, tổ chức, doanh nghiệp đóng theo Luật công đoàn năm 2012 và Nghị định số 191/2013/NĐ-CP ngày 21 tháng 11 năm 2013 của Chính phủ quy định chi tiết về tài chính công đoàn.</w:t>
      </w:r>
    </w:p>
    <w:p w:rsidR="004C126D" w:rsidRPr="00BD560B" w:rsidRDefault="004C126D" w:rsidP="004C126D">
      <w:pPr>
        <w:spacing w:before="120"/>
        <w:ind w:firstLine="567"/>
        <w:jc w:val="both"/>
      </w:pPr>
      <w:r w:rsidRPr="00BD560B">
        <w:lastRenderedPageBreak/>
        <w:t xml:space="preserve">- Thu kinh phí công đoàn của công đoàn cơ sở thực hiện theo Quyết định số         </w:t>
      </w:r>
      <w:r w:rsidR="00494FB6">
        <w:t xml:space="preserve">1908/QĐ-TLĐ ngày 19 tháng 12 </w:t>
      </w:r>
      <w:r w:rsidRPr="00BD560B">
        <w:t>năm 2016 của Tổng Liên đoàn.</w:t>
      </w:r>
    </w:p>
    <w:p w:rsidR="004C126D" w:rsidRPr="0058794E" w:rsidRDefault="004C126D" w:rsidP="004C126D">
      <w:pPr>
        <w:spacing w:before="120"/>
        <w:ind w:firstLine="567"/>
        <w:jc w:val="both"/>
      </w:pPr>
      <w:r w:rsidRPr="0058794E">
        <w:t>2.</w:t>
      </w:r>
      <w:r>
        <w:t xml:space="preserve"> Thu đoàn phí công đoàn</w:t>
      </w:r>
      <w:r w:rsidR="00B16AF4">
        <w:t>:</w:t>
      </w:r>
    </w:p>
    <w:p w:rsidR="002C5D1B" w:rsidRDefault="004C126D" w:rsidP="002C5D1B">
      <w:pPr>
        <w:spacing w:before="120"/>
        <w:ind w:firstLine="567"/>
        <w:jc w:val="both"/>
      </w:pPr>
      <w:r w:rsidRPr="00BD560B">
        <w:rPr>
          <w:spacing w:val="-6"/>
        </w:rPr>
        <w:t xml:space="preserve">Đoàn phí </w:t>
      </w:r>
      <w:r w:rsidR="002C5D1B">
        <w:rPr>
          <w:spacing w:val="-6"/>
        </w:rPr>
        <w:t>công đoàn do đoàn viên đóng thực hiện</w:t>
      </w:r>
      <w:r w:rsidRPr="00BD560B">
        <w:rPr>
          <w:spacing w:val="-6"/>
        </w:rPr>
        <w:t xml:space="preserve"> quy định </w:t>
      </w:r>
      <w:r>
        <w:rPr>
          <w:spacing w:val="-6"/>
        </w:rPr>
        <w:t>t</w:t>
      </w:r>
      <w:r w:rsidR="002C5D1B">
        <w:rPr>
          <w:spacing w:val="-6"/>
        </w:rPr>
        <w:t>heo</w:t>
      </w:r>
      <w:r w:rsidRPr="00BD560B">
        <w:rPr>
          <w:spacing w:val="-6"/>
        </w:rPr>
        <w:t xml:space="preserve"> Quyết định số </w:t>
      </w:r>
      <w:r>
        <w:rPr>
          <w:spacing w:val="-6"/>
        </w:rPr>
        <w:t xml:space="preserve"> </w:t>
      </w:r>
      <w:r w:rsidR="002C5D1B">
        <w:t xml:space="preserve">1908/QĐ-TLĐ ngày 19 tháng 12 </w:t>
      </w:r>
      <w:r w:rsidR="002C5D1B" w:rsidRPr="00BD560B">
        <w:t>năm 2016 của Tổng Liên đoàn.</w:t>
      </w:r>
    </w:p>
    <w:p w:rsidR="004C126D" w:rsidRPr="0058794E" w:rsidRDefault="00B16AF4" w:rsidP="002C5D1B">
      <w:pPr>
        <w:spacing w:before="120"/>
        <w:ind w:firstLine="567"/>
        <w:jc w:val="both"/>
      </w:pPr>
      <w:r>
        <w:t>3. Thu khác:</w:t>
      </w:r>
    </w:p>
    <w:p w:rsidR="004C126D" w:rsidRPr="0058794E" w:rsidRDefault="004C126D" w:rsidP="004C126D">
      <w:pPr>
        <w:spacing w:before="120"/>
        <w:ind w:firstLine="567"/>
        <w:jc w:val="both"/>
      </w:pPr>
      <w:r w:rsidRPr="0058794E">
        <w:t>Nguồn thu khác thực hiện theo Khoản 4, Điều 26 Luật Công đoàn và Quyết định số</w:t>
      </w:r>
      <w:r w:rsidR="002C5D1B">
        <w:t xml:space="preserve"> 1908/QĐ-TLĐ ngày 19 tháng 12 </w:t>
      </w:r>
      <w:r w:rsidR="002C5D1B" w:rsidRPr="00BD560B">
        <w:t>năm 2016 của Tổ</w:t>
      </w:r>
      <w:r w:rsidR="002C5D1B">
        <w:t xml:space="preserve">ng Liên đoàn, </w:t>
      </w:r>
      <w:r w:rsidRPr="0058794E">
        <w:t xml:space="preserve">bao gồm: </w:t>
      </w:r>
    </w:p>
    <w:p w:rsidR="004C126D" w:rsidRPr="0058794E" w:rsidRDefault="004C126D" w:rsidP="004C126D">
      <w:pPr>
        <w:spacing w:before="120"/>
        <w:ind w:firstLine="567"/>
        <w:jc w:val="both"/>
      </w:pPr>
      <w:r w:rsidRPr="0058794E">
        <w:t>- Kinh phí do cơ quan, tổ chức, doanh nghiệp cấp mua sắm phương tiện hoạt động công đoàn, hỗ trợ kinh phí hoạt động cho công đoàn cơ sở; kinh phí tổ ch</w:t>
      </w:r>
      <w:r>
        <w:t>ức các hoạt động phối hợp như: t</w:t>
      </w:r>
      <w:r w:rsidRPr="0058794E">
        <w:t>ổ chức phong trào thi đua, hoạt động văn hoá, thể thao, tham quan</w:t>
      </w:r>
      <w:r>
        <w:t xml:space="preserve"> du lịch, khen thưởng, phúc lợi.</w:t>
      </w:r>
      <w:r w:rsidRPr="0058794E">
        <w:t xml:space="preserve">.. của cán bộ, đoàn viên, công chức, viên chức, công nhân, lao động (sau đây gọi chung là đoàn viên công đoàn và người lao động) và </w:t>
      </w:r>
      <w:r w:rsidR="00B766EB">
        <w:t xml:space="preserve">một số hoạt động nhằm động viên, khen thưởng </w:t>
      </w:r>
      <w:r w:rsidRPr="0058794E">
        <w:t>con đoàn viên công đoàn và người lao động; hỗ trợ của các tổ chứ</w:t>
      </w:r>
      <w:r w:rsidR="00B766EB">
        <w:t xml:space="preserve">c, cá nhân trong và </w:t>
      </w:r>
      <w:r w:rsidRPr="0058794E">
        <w:t xml:space="preserve">ngoài nước cho công đoàn cơ sở. </w:t>
      </w:r>
    </w:p>
    <w:p w:rsidR="004C126D" w:rsidRPr="0058794E" w:rsidRDefault="004C126D" w:rsidP="004C126D">
      <w:pPr>
        <w:spacing w:before="120"/>
        <w:ind w:firstLine="567"/>
        <w:jc w:val="both"/>
      </w:pPr>
      <w:r w:rsidRPr="0058794E">
        <w:t>- Thu từ hoạt động văn hoá, thể thao; nhượng bán, thanh lý tài sản; thu lãi tiền gửi, cổ tứ</w:t>
      </w:r>
      <w:r>
        <w:t>c; t</w:t>
      </w:r>
      <w:r w:rsidRPr="0058794E">
        <w:t>hu hồi khoản chi sai từ nguồn tài chính công đoàn đã quyết toán và được duyệt,..</w:t>
      </w:r>
    </w:p>
    <w:p w:rsidR="004C126D" w:rsidRPr="0058794E" w:rsidRDefault="004C126D" w:rsidP="004C126D">
      <w:pPr>
        <w:spacing w:before="120"/>
        <w:ind w:right="27" w:firstLine="567"/>
        <w:jc w:val="both"/>
        <w:rPr>
          <w:b/>
        </w:rPr>
      </w:pPr>
      <w:r w:rsidRPr="0058794E">
        <w:rPr>
          <w:b/>
        </w:rPr>
        <w:t>Điều 5. Nguồn tài chính công đoàn cơ sở được sử dụng và phân bổ nguồn kinh phí cho các khoản mụ</w:t>
      </w:r>
      <w:r>
        <w:rPr>
          <w:b/>
        </w:rPr>
        <w:t>c chi</w:t>
      </w:r>
    </w:p>
    <w:p w:rsidR="004C126D" w:rsidRPr="005955AC" w:rsidRDefault="004C126D" w:rsidP="005955AC">
      <w:pPr>
        <w:pStyle w:val="BodyTextIndent"/>
        <w:widowControl w:val="0"/>
        <w:tabs>
          <w:tab w:val="left" w:pos="4980"/>
        </w:tabs>
        <w:spacing w:before="120" w:after="0"/>
        <w:ind w:left="0" w:firstLine="567"/>
        <w:jc w:val="both"/>
        <w:rPr>
          <w:rFonts w:ascii="Times New Roman" w:hAnsi="Times New Roman"/>
          <w:bCs/>
          <w:iCs/>
          <w:szCs w:val="28"/>
          <w:lang w:val="pt-BR"/>
        </w:rPr>
      </w:pPr>
      <w:r w:rsidRPr="0058794E">
        <w:t xml:space="preserve">1. </w:t>
      </w:r>
      <w:r w:rsidR="005955AC" w:rsidRPr="00AF48FC">
        <w:rPr>
          <w:rFonts w:ascii="Times New Roman" w:hAnsi="Times New Roman"/>
          <w:bCs/>
          <w:iCs/>
          <w:szCs w:val="28"/>
          <w:lang w:val="pt-BR"/>
        </w:rPr>
        <w:t>Công đoàn cơ sở được sử dụng theo tỷ lệ phần trăm trên tổng số thu kinh phí công đoàn và tổng số thu đoàn phí công đoàn theo hướng dẫn hàng năm của Đoàn Chủ tịch Tổng Liên đoàn và được sử dụng 100% tổng số thu khác của đơn vị theo quy định của pháp luật và Tổng Liên đoàn.</w:t>
      </w:r>
    </w:p>
    <w:p w:rsidR="004C126D" w:rsidRPr="0058794E" w:rsidRDefault="004C126D" w:rsidP="004C126D">
      <w:pPr>
        <w:spacing w:before="120"/>
        <w:ind w:firstLine="567"/>
        <w:jc w:val="both"/>
      </w:pPr>
      <w:r w:rsidRPr="0058794E">
        <w:t>2. Phân bổ nguồn thu kinh phí, đoàn phí công đoàn, công đoàn cơ sở được sử dụng cho các khoản, mục chi:</w:t>
      </w:r>
    </w:p>
    <w:p w:rsidR="004C126D" w:rsidRPr="0058794E" w:rsidRDefault="004C126D" w:rsidP="004C126D">
      <w:pPr>
        <w:spacing w:before="120"/>
        <w:ind w:firstLine="567"/>
        <w:jc w:val="both"/>
      </w:pPr>
      <w:r w:rsidRPr="0058794E">
        <w:t>a) Chi lương, phụ cấp cán bộ công đoàn chuyên trách và phụ cấp cán bộ công đoàn không quá 30%. Nếu chi không hết thì được chuyển sang chi cho các hoạt động khác. Trong trường hợp thiếu, công đoàn cơ sở phải xem xét giảm đối tượng, mức chi phụ cấp cán bộ công đoàn cho phù hợp với nguồn tài chính được phân bổ.</w:t>
      </w:r>
    </w:p>
    <w:p w:rsidR="004C126D" w:rsidRPr="0058794E" w:rsidRDefault="004C126D" w:rsidP="004C126D">
      <w:pPr>
        <w:spacing w:before="120"/>
        <w:ind w:firstLine="567"/>
        <w:jc w:val="both"/>
      </w:pPr>
      <w:r w:rsidRPr="0058794E">
        <w:t>b) Chi quản lý hành chính 10%.</w:t>
      </w:r>
    </w:p>
    <w:p w:rsidR="004C126D" w:rsidRPr="0058794E" w:rsidRDefault="004C126D" w:rsidP="004C126D">
      <w:pPr>
        <w:spacing w:before="120"/>
        <w:ind w:firstLine="567"/>
        <w:jc w:val="both"/>
      </w:pPr>
      <w:r w:rsidRPr="0058794E">
        <w:t>c) Chi hoạt độ</w:t>
      </w:r>
      <w:r w:rsidR="00B16AF4">
        <w:t>ng phong trào 60%</w:t>
      </w:r>
      <w:r w:rsidRPr="0058794E">
        <w:t xml:space="preserve"> </w:t>
      </w:r>
    </w:p>
    <w:p w:rsidR="004C126D" w:rsidRPr="0058794E" w:rsidRDefault="004C126D" w:rsidP="004C126D">
      <w:pPr>
        <w:spacing w:before="120"/>
        <w:ind w:firstLine="567"/>
        <w:jc w:val="both"/>
        <w:rPr>
          <w:szCs w:val="28"/>
        </w:rPr>
      </w:pPr>
      <w:r w:rsidRPr="0058794E">
        <w:rPr>
          <w:szCs w:val="28"/>
        </w:rPr>
        <w:t>Việc phân bổ kinh phí cho các hoạt động phong trào do công đoàn cơ sở quyết định, ưu tiên chi tổ chức hoạt động đại diện, bảo vệ quyền, lợi ích hợp pháp</w:t>
      </w:r>
      <w:r w:rsidR="00B16AF4">
        <w:rPr>
          <w:szCs w:val="28"/>
        </w:rPr>
        <w:t>,</w:t>
      </w:r>
      <w:r w:rsidRPr="0058794E">
        <w:rPr>
          <w:szCs w:val="28"/>
        </w:rPr>
        <w:t xml:space="preserve"> chính đáng của đoàn viên công đoàn và người lao động, chi phát triển đoàn viên công đoàn, xây dựng công đoàn cơ sở vững mạnh, chi đào tạo cán bộ.</w:t>
      </w:r>
    </w:p>
    <w:p w:rsidR="004C126D" w:rsidRPr="0058794E" w:rsidRDefault="004C126D" w:rsidP="004C126D">
      <w:pPr>
        <w:spacing w:before="120"/>
        <w:ind w:firstLine="567"/>
        <w:jc w:val="both"/>
      </w:pPr>
      <w:r w:rsidRPr="0058794E">
        <w:lastRenderedPageBreak/>
        <w:t>Trong đó chi hỗ trợ du lịch 10% của chi hoạt động phong trào. Trường hợp cần điều chỉnh tăng tỷ lệ chi hỗ trợ du lịch, công đoàn cấp trên được phân cấp quản lý tài chính công đoàn cơ sở xem xét, quyết định nhưng tối đa không quá 20% của chi hoạt động phong trào.</w:t>
      </w:r>
    </w:p>
    <w:p w:rsidR="004C126D" w:rsidRPr="00144108" w:rsidRDefault="004C126D" w:rsidP="004C126D">
      <w:pPr>
        <w:spacing w:before="120"/>
        <w:ind w:firstLine="567"/>
        <w:jc w:val="both"/>
      </w:pPr>
      <w:r w:rsidRPr="00144108">
        <w:t>3. Nguồn thu khác của công đoàn cơ sở do công đoàn cơ sở quyết định việc phân bổ cho các khoản mục chi.</w:t>
      </w:r>
    </w:p>
    <w:p w:rsidR="004C126D" w:rsidRPr="00144108" w:rsidRDefault="004C126D" w:rsidP="004C126D">
      <w:pPr>
        <w:spacing w:before="120"/>
        <w:ind w:firstLine="567"/>
        <w:jc w:val="both"/>
        <w:rPr>
          <w:b/>
        </w:rPr>
      </w:pPr>
      <w:r w:rsidRPr="00144108">
        <w:rPr>
          <w:b/>
        </w:rPr>
        <w:t>Điều 6. Chi tài chính công đoàn cơ sở</w:t>
      </w:r>
    </w:p>
    <w:p w:rsidR="004C126D" w:rsidRPr="00144108" w:rsidRDefault="004C126D" w:rsidP="004C126D">
      <w:pPr>
        <w:tabs>
          <w:tab w:val="left" w:pos="5220"/>
        </w:tabs>
        <w:spacing w:before="120"/>
        <w:ind w:firstLine="567"/>
        <w:jc w:val="both"/>
      </w:pPr>
      <w:r w:rsidRPr="00144108">
        <w:t>1</w:t>
      </w:r>
      <w:r w:rsidRPr="00144108">
        <w:rPr>
          <w:i/>
        </w:rPr>
        <w:t xml:space="preserve">. </w:t>
      </w:r>
      <w:r w:rsidRPr="00144108">
        <w:t>Chi lương, phụ cấp và các khoản đóng theo lương:</w:t>
      </w:r>
    </w:p>
    <w:p w:rsidR="004C126D" w:rsidRPr="00144108" w:rsidRDefault="004C126D" w:rsidP="004C126D">
      <w:pPr>
        <w:tabs>
          <w:tab w:val="left" w:pos="5220"/>
        </w:tabs>
        <w:spacing w:before="120"/>
        <w:ind w:firstLine="567"/>
        <w:jc w:val="both"/>
      </w:pPr>
      <w:r w:rsidRPr="00144108">
        <w:t xml:space="preserve">- Lương, phụ cấp và các khoản đóng BHXH, BHYT... của cán bộ công đoàn chuyên trách công đoàn ở cơ sở cơ quan hành chính, đơn vị sự nghiệp công lập, doanh nghiệp nhà nước theo Quy định của Ban Bí thư Trung ương và Hướng dẫn của Tổng Liên đoàn. </w:t>
      </w:r>
    </w:p>
    <w:p w:rsidR="004C126D" w:rsidRPr="00144108" w:rsidRDefault="004C126D" w:rsidP="004C126D">
      <w:pPr>
        <w:spacing w:before="120"/>
        <w:ind w:firstLine="567"/>
        <w:jc w:val="both"/>
      </w:pPr>
      <w:r w:rsidRPr="00144108">
        <w:t>- Lương, phụ cấp của cán bộ công đoàn chuyên trách khu vực ngoài nhà nước thực hiện theo Quy định của Tổng Liên đoàn.</w:t>
      </w:r>
    </w:p>
    <w:p w:rsidR="004C126D" w:rsidRPr="00144108" w:rsidRDefault="004C126D" w:rsidP="004C126D">
      <w:pPr>
        <w:spacing w:before="120"/>
        <w:ind w:firstLine="567"/>
        <w:jc w:val="both"/>
      </w:pPr>
      <w:r w:rsidRPr="00144108">
        <w:t>Khuyến khích công đoàn cơ sở Công ty cổ phần áp dụng chế độ tiền lương theo Quy định của Ban Bí thư Trung ương đối với cán bộ công đoàn chuyên trách.</w:t>
      </w:r>
    </w:p>
    <w:p w:rsidR="004C126D" w:rsidRPr="00144108" w:rsidRDefault="004C126D" w:rsidP="004C126D">
      <w:pPr>
        <w:spacing w:before="120"/>
        <w:ind w:firstLine="567"/>
        <w:jc w:val="both"/>
      </w:pPr>
      <w:r w:rsidRPr="00144108">
        <w:t>2</w:t>
      </w:r>
      <w:r w:rsidRPr="00144108">
        <w:rPr>
          <w:i/>
        </w:rPr>
        <w:t xml:space="preserve">. </w:t>
      </w:r>
      <w:r w:rsidRPr="00144108">
        <w:t>Chi quản lý hành chính:</w:t>
      </w:r>
    </w:p>
    <w:p w:rsidR="004C126D" w:rsidRPr="00144108" w:rsidRDefault="004C126D" w:rsidP="004C126D">
      <w:pPr>
        <w:spacing w:before="120"/>
        <w:ind w:firstLine="567"/>
        <w:jc w:val="both"/>
      </w:pPr>
      <w:r w:rsidRPr="00144108">
        <w:t>- Chi hội nghị Ban Chấp hành công đoàn cơ sở, nghiệp đoàn, công đoàn cơ sở thành viên, công đoàn bộ phận.</w:t>
      </w:r>
    </w:p>
    <w:p w:rsidR="004C126D" w:rsidRPr="00144108" w:rsidRDefault="004C126D" w:rsidP="004C126D">
      <w:pPr>
        <w:spacing w:before="120"/>
        <w:ind w:firstLine="567"/>
        <w:jc w:val="both"/>
      </w:pPr>
      <w:r w:rsidRPr="00144108">
        <w:t>- Chi Đại hội công đoàn cơ sở, nghiệp đoàn, công đoàn cơ sở thành viên, công đoàn bộ phận, bao gồm: trang trí, in tài liệu, bồi dưỡng đại biểu, nước uống...</w:t>
      </w:r>
    </w:p>
    <w:p w:rsidR="004C126D" w:rsidRPr="00144108" w:rsidRDefault="004C126D" w:rsidP="004C126D">
      <w:pPr>
        <w:spacing w:before="120"/>
        <w:ind w:firstLine="567"/>
        <w:jc w:val="both"/>
      </w:pPr>
      <w:r w:rsidRPr="00144108">
        <w:t>- Chi mua văn phòng phẩm, tài sản, dụng cụ làm việc, sửa chữa nhỏ văn phòng làm việc của công đoàn, tiền bưu phí, thông tin liên lạc, công tác phí, nước uống, tiếp khách.</w:t>
      </w:r>
    </w:p>
    <w:p w:rsidR="004C126D" w:rsidRPr="00144108" w:rsidRDefault="004C126D" w:rsidP="004C126D">
      <w:pPr>
        <w:spacing w:before="120"/>
        <w:ind w:firstLine="567"/>
        <w:jc w:val="both"/>
      </w:pPr>
      <w:r w:rsidRPr="00144108">
        <w:t>3. Chi hoạt động phong trào:</w:t>
      </w:r>
    </w:p>
    <w:p w:rsidR="004C126D" w:rsidRPr="00144108" w:rsidRDefault="004C126D" w:rsidP="004C126D">
      <w:pPr>
        <w:spacing w:before="120"/>
        <w:ind w:firstLine="567"/>
        <w:jc w:val="both"/>
        <w:rPr>
          <w:i/>
        </w:rPr>
      </w:pPr>
      <w:r w:rsidRPr="00144108">
        <w:rPr>
          <w:i/>
        </w:rPr>
        <w:t>3.1. Chi tổ chức hoạt động đại diện, bảo vệ quyền, lợi ích hợp pháp chính đáng của đoàn viên công đoàn và người lao động:</w:t>
      </w:r>
    </w:p>
    <w:p w:rsidR="004C126D" w:rsidRPr="00144108" w:rsidRDefault="004C126D" w:rsidP="004C126D">
      <w:pPr>
        <w:spacing w:before="120"/>
        <w:ind w:firstLine="567"/>
        <w:jc w:val="both"/>
      </w:pPr>
      <w:r w:rsidRPr="00144108">
        <w:t>- Chi bồi dưỡng cho tư vấn, luật sư, người trực tiếp chuẩn bị giúp công đoàn cơ sở tham gia với doanh nghiệp, cơ quan, đơn vị</w:t>
      </w:r>
      <w:r w:rsidR="00B16AF4">
        <w:t xml:space="preserve"> </w:t>
      </w:r>
      <w:r w:rsidRPr="00144108">
        <w:t>xây dựng định mức lao động, đơn giá tiền lương, thang bảng lương, quy chế trả lương, thưởng; xây dựng nội quy, quy chế của cơ quan, tổ chức, doanh nghiệp; ký thoả ước lao động tập thể; giải quyết tranh chấp lao động; tham gia các chế độ chính sách của Nhà nước có liên quan đến quyền lợi của đoàn viên công đoàn và người lao động</w:t>
      </w:r>
      <w:r>
        <w:t xml:space="preserve"> </w:t>
      </w:r>
      <w:r w:rsidRPr="00144108">
        <w:t>và kiểm tra, giám s</w:t>
      </w:r>
      <w:r>
        <w:t>át việc thực hiện pháp luật về l</w:t>
      </w:r>
      <w:r w:rsidRPr="00144108">
        <w:t>ao động.</w:t>
      </w:r>
    </w:p>
    <w:p w:rsidR="004C126D" w:rsidRPr="00144108" w:rsidRDefault="004C126D" w:rsidP="004C126D">
      <w:pPr>
        <w:spacing w:before="120"/>
        <w:ind w:firstLine="567"/>
        <w:jc w:val="both"/>
      </w:pPr>
      <w:r w:rsidRPr="00144108">
        <w:t>- Chi hỗ trợ thuê luật sư bảo vệ cán bộ công đoàn cơ sở khi thực hiện quyền đại diện bảo vệ quyền lợi hợp pháp, chính đáng của người lao động, của tổ chức công đoàn bị chủ doanh nghiệp sa thải, chấm dứt hợp đồng lao động trái pháp luật hoặc chuyển làm việc khác mà thu nhập giảm.</w:t>
      </w:r>
    </w:p>
    <w:p w:rsidR="004C126D" w:rsidRPr="00CE1E37" w:rsidRDefault="004C126D" w:rsidP="004C126D">
      <w:pPr>
        <w:spacing w:before="120"/>
        <w:ind w:firstLine="567"/>
        <w:jc w:val="both"/>
      </w:pPr>
      <w:r w:rsidRPr="00144108">
        <w:lastRenderedPageBreak/>
        <w:t xml:space="preserve">- Chi hỗ trợ cán bộ công đoàn cơ sở trong việc tổ chức đình công theo quy định của pháp luật, hoạt động bảo vệ quyền lợi hợp pháp của người lao động bị chủ </w:t>
      </w:r>
      <w:r w:rsidRPr="00CE1E37">
        <w:t>sử dụng lao động chấm dứt hợp đồng lao động trái pháp luật, chuyển làm việc khác mà thu nhập giảm.</w:t>
      </w:r>
    </w:p>
    <w:p w:rsidR="004C126D" w:rsidRPr="00CE1E37" w:rsidRDefault="004C126D" w:rsidP="004C126D">
      <w:pPr>
        <w:spacing w:before="120"/>
        <w:ind w:firstLine="567"/>
        <w:jc w:val="both"/>
        <w:rPr>
          <w:i/>
        </w:rPr>
      </w:pPr>
      <w:r w:rsidRPr="00CE1E37">
        <w:t>- Chi án phí, chi phí tố tụng khác khi công đoàn tổ chức khởi kiện.</w:t>
      </w:r>
    </w:p>
    <w:p w:rsidR="004C126D" w:rsidRPr="00CE1E37" w:rsidRDefault="004C126D" w:rsidP="004C126D">
      <w:pPr>
        <w:spacing w:before="120"/>
        <w:ind w:firstLine="567"/>
        <w:jc w:val="both"/>
        <w:rPr>
          <w:i/>
        </w:rPr>
      </w:pPr>
      <w:r w:rsidRPr="00CE1E37">
        <w:rPr>
          <w:i/>
        </w:rPr>
        <w:t>3.2. Chi phát triển đoàn viên công đoàn, thành lập công đoàn cơ sở, xây dựng công đoàn cơ sở vững mạnh:</w:t>
      </w:r>
    </w:p>
    <w:p w:rsidR="004C126D" w:rsidRPr="00CE1E37" w:rsidRDefault="004C126D" w:rsidP="004C126D">
      <w:pPr>
        <w:spacing w:before="120"/>
        <w:ind w:firstLine="567"/>
        <w:jc w:val="both"/>
      </w:pPr>
      <w:r w:rsidRPr="00CE1E37">
        <w:rPr>
          <w:b/>
        </w:rPr>
        <w:t xml:space="preserve">- </w:t>
      </w:r>
      <w:r w:rsidRPr="00CE1E37">
        <w:t>Chi tuyên truyền giới thiệu về tổ chức công đoàn, Điều lệ Công đoàn Việt Nam; gặp gỡ, trao đổi với người sử dụng lao động về hoạt động công đoàn, phát triển đoàn viên, thành lập công đoàn cơ sở.</w:t>
      </w:r>
    </w:p>
    <w:p w:rsidR="004C126D" w:rsidRPr="00CE1E37" w:rsidRDefault="004C126D" w:rsidP="004C126D">
      <w:pPr>
        <w:spacing w:before="120"/>
        <w:ind w:firstLine="567"/>
        <w:jc w:val="both"/>
      </w:pPr>
      <w:r w:rsidRPr="00CE1E37">
        <w:rPr>
          <w:b/>
        </w:rPr>
        <w:t>-</w:t>
      </w:r>
      <w:r w:rsidRPr="00CE1E37">
        <w:t xml:space="preserve"> Chi bồi dưỡng làm ngoài giờ cho đoàn viên công đoàn, người lao động và cán bộ công đoàn trực tiếp gặp gỡ, tuyên truyền, vận động người lao động tham gia tổ chức công đoàn.</w:t>
      </w:r>
    </w:p>
    <w:p w:rsidR="004C126D" w:rsidRPr="00CE1E37" w:rsidRDefault="004C126D" w:rsidP="004C126D">
      <w:pPr>
        <w:spacing w:before="120"/>
        <w:ind w:firstLine="567"/>
        <w:jc w:val="both"/>
      </w:pPr>
      <w:r w:rsidRPr="00CE1E37">
        <w:t>- Chi tổ chức kết nạp đoàn viên, thành lập ra mắt công đoàn cơ sở, khen thưởng cho các cá nhân có thành tích xuất sắc trong việc vận động thành lập công đoàn cơ sở.</w:t>
      </w:r>
    </w:p>
    <w:p w:rsidR="004C126D" w:rsidRPr="00CE1E37" w:rsidRDefault="004C126D" w:rsidP="004C126D">
      <w:pPr>
        <w:spacing w:before="120"/>
        <w:ind w:firstLine="567"/>
        <w:jc w:val="both"/>
      </w:pPr>
      <w:r w:rsidRPr="00CE1E37">
        <w:rPr>
          <w:b/>
        </w:rPr>
        <w:t xml:space="preserve">- </w:t>
      </w:r>
      <w:r w:rsidRPr="00CE1E37">
        <w:t xml:space="preserve">Chi các hoạt động xây dựng công đoàn cơ sở vững mạnh; </w:t>
      </w:r>
      <w:r w:rsidR="00C160C5">
        <w:t xml:space="preserve">đánh giá phân loại đoàn viên; </w:t>
      </w:r>
      <w:r w:rsidRPr="00CE1E37">
        <w:t>phân loại công đoàn bộ phận, tổ công đoàn; tổ chức bồi dưỡng cho công đoàn bộ phận, tổ công đoàn về hoạt động xây dựng công đoàn cơ sở vững mạnh, khen thưởng xây dựng công đoàn vững mạnh.</w:t>
      </w:r>
    </w:p>
    <w:p w:rsidR="004C126D" w:rsidRPr="00CE1E37" w:rsidRDefault="004C126D" w:rsidP="004C126D">
      <w:pPr>
        <w:spacing w:before="120"/>
        <w:ind w:firstLine="567"/>
        <w:jc w:val="both"/>
        <w:rPr>
          <w:i/>
        </w:rPr>
      </w:pPr>
      <w:r w:rsidRPr="00CE1E37">
        <w:rPr>
          <w:i/>
        </w:rPr>
        <w:t>3.3. Chi tuyên truyền:</w:t>
      </w:r>
    </w:p>
    <w:p w:rsidR="004C126D" w:rsidRPr="00CE1E37" w:rsidRDefault="004C126D" w:rsidP="004C126D">
      <w:pPr>
        <w:spacing w:before="120"/>
        <w:ind w:firstLine="567"/>
        <w:jc w:val="both"/>
      </w:pPr>
      <w:r w:rsidRPr="00CE1E37">
        <w:t>- Chi mua sách, báo, tạp chí, ấn phẩm của tổ chứ</w:t>
      </w:r>
      <w:r w:rsidR="00B16AF4">
        <w:t>c công đoàn như: B</w:t>
      </w:r>
      <w:r w:rsidRPr="00CE1E37">
        <w:t>áo Lao động, Tạp chí Lao động và Công đoàn, Tạp chí Bảo hộ Lao động và sách, ấn phẩm của Nhà Xuất bản Lao động... phục vụ cho công tác tuyên truyền, giáo dục của công đoàn cơ sở.</w:t>
      </w:r>
    </w:p>
    <w:p w:rsidR="004C126D" w:rsidRPr="00CE1E37" w:rsidRDefault="004C126D" w:rsidP="004C126D">
      <w:pPr>
        <w:spacing w:before="120"/>
        <w:ind w:firstLine="567"/>
        <w:jc w:val="both"/>
      </w:pPr>
      <w:r w:rsidRPr="00CE1E37">
        <w:t>- Chi tiền giấy, bút cho các hoạt động tuyên truyền trên bảng tin, phát thanh, báo tường, mạng thông tin của công đoàn cơ sở.</w:t>
      </w:r>
    </w:p>
    <w:p w:rsidR="004C126D" w:rsidRPr="00CE1E37" w:rsidRDefault="004C126D" w:rsidP="004C126D">
      <w:pPr>
        <w:spacing w:before="120"/>
        <w:ind w:firstLine="567"/>
        <w:jc w:val="both"/>
        <w:rPr>
          <w:i/>
        </w:rPr>
      </w:pPr>
      <w:r w:rsidRPr="00CE1E37">
        <w:rPr>
          <w:i/>
        </w:rPr>
        <w:t>3.4. Chi tổ chức phong trào thi đua:</w:t>
      </w:r>
    </w:p>
    <w:p w:rsidR="004C126D" w:rsidRPr="00CE1E37" w:rsidRDefault="004C126D" w:rsidP="004C126D">
      <w:pPr>
        <w:spacing w:before="120"/>
        <w:ind w:firstLine="567"/>
        <w:jc w:val="both"/>
      </w:pPr>
      <w:r w:rsidRPr="00CE1E37">
        <w:t>- Chi phối hợp tổ chức phát động thi đua; hội nghị sơ kết, tổng kết thi đua, khen thưởng tập thể, cá nhân đạt thành tích xuất sắc trong các phong trào thi đua.</w:t>
      </w:r>
    </w:p>
    <w:p w:rsidR="004C126D" w:rsidRPr="00CE1E37" w:rsidRDefault="004C126D" w:rsidP="004C126D">
      <w:pPr>
        <w:spacing w:before="120"/>
        <w:ind w:firstLine="567"/>
        <w:jc w:val="both"/>
      </w:pPr>
      <w:r w:rsidRPr="00CE1E37">
        <w:t>-</w:t>
      </w:r>
      <w:r w:rsidRPr="00CE1E37">
        <w:rPr>
          <w:b/>
        </w:rPr>
        <w:t xml:space="preserve"> </w:t>
      </w:r>
      <w:r w:rsidRPr="00CE1E37">
        <w:t>Chi tổ chức hội thi cán bộ công đoàn giỏi.</w:t>
      </w:r>
    </w:p>
    <w:p w:rsidR="004C126D" w:rsidRPr="00CE1E37" w:rsidRDefault="004C126D" w:rsidP="004C126D">
      <w:pPr>
        <w:spacing w:before="120"/>
        <w:ind w:firstLine="567"/>
        <w:jc w:val="both"/>
        <w:rPr>
          <w:i/>
        </w:rPr>
      </w:pPr>
      <w:r w:rsidRPr="00CE1E37">
        <w:rPr>
          <w:i/>
        </w:rPr>
        <w:t>3.5. Chi đào tạo cán bộ:</w:t>
      </w:r>
    </w:p>
    <w:p w:rsidR="004C126D" w:rsidRPr="00CE1E37" w:rsidRDefault="004C126D" w:rsidP="004C126D">
      <w:pPr>
        <w:spacing w:before="120"/>
        <w:ind w:firstLine="567"/>
        <w:jc w:val="both"/>
      </w:pPr>
      <w:r w:rsidRPr="00CE1E37">
        <w:t>- Chi thù lao giảng viên, bồi dưỡng học viên, nước uống, tài liệu và các khoản chi hành chính khác của các lớp bồi dưỡng nghiệp vụ do công đoàn cơ sở tổ chức.</w:t>
      </w:r>
    </w:p>
    <w:p w:rsidR="004C126D" w:rsidRPr="00CE1E37" w:rsidRDefault="004C126D" w:rsidP="004C126D">
      <w:pPr>
        <w:spacing w:before="120"/>
        <w:ind w:firstLine="567"/>
        <w:jc w:val="both"/>
      </w:pPr>
      <w:r w:rsidRPr="00CE1E37">
        <w:t>- Chi tiền mua tài liệu, tiền công tác phí cho đoàn viên công đoàn và người lao động do công đoàn cơ sở cử đi dự các lớp bồi dưỡng nghiệp vụ.</w:t>
      </w:r>
    </w:p>
    <w:p w:rsidR="004C126D" w:rsidRPr="00350555" w:rsidRDefault="004C126D" w:rsidP="004C126D">
      <w:pPr>
        <w:spacing w:before="120"/>
        <w:ind w:firstLine="567"/>
        <w:jc w:val="both"/>
        <w:rPr>
          <w:spacing w:val="-12"/>
        </w:rPr>
      </w:pPr>
      <w:r w:rsidRPr="00350555">
        <w:rPr>
          <w:spacing w:val="-12"/>
        </w:rPr>
        <w:t>- Chi phối hợp tổ chức học bổ túc văn hoá, kỹ năng nghề nghiệp cho người lao động.</w:t>
      </w:r>
    </w:p>
    <w:p w:rsidR="004C126D" w:rsidRPr="00CE1E37" w:rsidRDefault="004C126D" w:rsidP="004C126D">
      <w:pPr>
        <w:spacing w:before="120"/>
        <w:ind w:firstLine="567"/>
        <w:jc w:val="both"/>
      </w:pPr>
      <w:r w:rsidRPr="00CE1E37">
        <w:lastRenderedPageBreak/>
        <w:t xml:space="preserve">- Chi thù lao báo cáo viên, nước uống thông thường cho người dự các buổi nói chuyện thời sự, </w:t>
      </w:r>
      <w:r>
        <w:t>chính sách, pháp luật.</w:t>
      </w:r>
      <w:r w:rsidRPr="00CE1E37">
        <w:t>.. do công đoàn cơ sở tổ chức.</w:t>
      </w:r>
    </w:p>
    <w:p w:rsidR="004C126D" w:rsidRPr="00CE1E37" w:rsidRDefault="004C126D" w:rsidP="004C126D">
      <w:pPr>
        <w:spacing w:before="120"/>
        <w:ind w:firstLine="567"/>
        <w:jc w:val="both"/>
      </w:pPr>
      <w:r w:rsidRPr="00CE1E37">
        <w:t>- Chi hỗ trợ cho nữ có con dưới 36 tháng tuổi được công đoàn cơ sở cử tham gia các lớp đào tạo, tập huấn.</w:t>
      </w:r>
    </w:p>
    <w:p w:rsidR="004C126D" w:rsidRPr="00CE1E37" w:rsidRDefault="004C126D" w:rsidP="004C126D">
      <w:pPr>
        <w:spacing w:before="120"/>
        <w:ind w:firstLine="567"/>
        <w:jc w:val="both"/>
        <w:rPr>
          <w:rFonts w:ascii="Arial" w:hAnsi="Arial" w:cs="Arial"/>
        </w:rPr>
      </w:pPr>
      <w:r w:rsidRPr="00CE1E37">
        <w:rPr>
          <w:i/>
        </w:rPr>
        <w:t>3.6. Chi tổ chức hoạt động văn hoá, thể thao, du lịch</w:t>
      </w:r>
      <w:r w:rsidRPr="00CE1E37">
        <w:rPr>
          <w:rFonts w:ascii="Arial" w:hAnsi="Arial" w:cs="Arial"/>
        </w:rPr>
        <w:t>:</w:t>
      </w:r>
    </w:p>
    <w:p w:rsidR="004C126D" w:rsidRPr="00CE1E37" w:rsidRDefault="004C126D" w:rsidP="004C126D">
      <w:pPr>
        <w:spacing w:before="120"/>
        <w:ind w:firstLine="567"/>
        <w:jc w:val="both"/>
      </w:pPr>
      <w:r w:rsidRPr="00CE1E37">
        <w:t>a) Chi tổ chức hoạt động văn hóa, thể thao:</w:t>
      </w:r>
    </w:p>
    <w:p w:rsidR="004C126D" w:rsidRPr="00CE1E37" w:rsidRDefault="004C126D" w:rsidP="004C126D">
      <w:pPr>
        <w:spacing w:before="120"/>
        <w:ind w:firstLine="567"/>
        <w:jc w:val="both"/>
      </w:pPr>
      <w:r w:rsidRPr="00CE1E37">
        <w:t>- Chi hỗ trợ hoạt động phong trào xây dựng đơn vị văn hóa; phòng chống tệ nạn xã hội cho đoàn viên công đoàn và người lao động</w:t>
      </w:r>
      <w:r>
        <w:t>; c</w:t>
      </w:r>
      <w:r w:rsidRPr="00CE1E37">
        <w:t xml:space="preserve">hi tổ chức cho người lao động tham gia các hoạt động văn hoá, nghệ thuật; </w:t>
      </w:r>
      <w:r>
        <w:t>c</w:t>
      </w:r>
      <w:r w:rsidRPr="00CE1E37">
        <w:t>hi khen thưởng tổng kết hoạt động văn hóa, thể thao, phòng chống tệ nạn xã hội của công đoàn cơ sở.</w:t>
      </w:r>
    </w:p>
    <w:p w:rsidR="004C126D" w:rsidRPr="00CE1E37" w:rsidRDefault="004C126D" w:rsidP="004C126D">
      <w:pPr>
        <w:spacing w:before="120"/>
        <w:ind w:firstLine="567"/>
        <w:jc w:val="both"/>
      </w:pPr>
      <w:r w:rsidRPr="00CE1E37">
        <w:t>- Chi hỗ trợ mua sắm phương tiện hoạt động văn hóa, văn nghệ, thể thao.</w:t>
      </w:r>
    </w:p>
    <w:p w:rsidR="004C126D" w:rsidRPr="00CE1E37" w:rsidRDefault="004C126D" w:rsidP="004C126D">
      <w:pPr>
        <w:spacing w:before="120"/>
        <w:ind w:firstLine="567"/>
        <w:jc w:val="both"/>
      </w:pPr>
      <w:r w:rsidRPr="00CE1E37">
        <w:t xml:space="preserve">- Chi bồi dưỡng cho Ban tổ chức, vận động viên, diễn viên tham gia hội diễn văn nghệ, thi đấu thể thao do công đoàn cơ sở và công đoàn các cấp trên cơ sở tổ chức; </w:t>
      </w:r>
      <w:r>
        <w:t>c</w:t>
      </w:r>
      <w:r w:rsidRPr="00CE1E37">
        <w:t>hi khen thưởng tập thể, cá nhân đạt giải trong các cuộc hội diễn, hội thao do công đoàn cơ sở tổ chức.</w:t>
      </w:r>
    </w:p>
    <w:p w:rsidR="004C126D" w:rsidRPr="00CE1E37" w:rsidRDefault="004C126D" w:rsidP="004C126D">
      <w:pPr>
        <w:spacing w:before="120"/>
        <w:ind w:firstLine="567"/>
        <w:jc w:val="both"/>
      </w:pPr>
      <w:r w:rsidRPr="00CE1E37">
        <w:t>b) Chi hỗ trợ du lịch:</w:t>
      </w:r>
    </w:p>
    <w:p w:rsidR="004C126D" w:rsidRPr="00CE1E37" w:rsidRDefault="004C126D" w:rsidP="004C126D">
      <w:pPr>
        <w:spacing w:before="120"/>
        <w:ind w:firstLine="567"/>
        <w:jc w:val="both"/>
      </w:pPr>
      <w:r w:rsidRPr="00CE1E37">
        <w:t xml:space="preserve"> Chi phối hợp với cơ quan, tổ chức, doanh nghiệp tổ chức cho đoàn viên công đoàn và người lao động đi du lịch.</w:t>
      </w:r>
    </w:p>
    <w:p w:rsidR="004C126D" w:rsidRPr="00CE1E37" w:rsidRDefault="004C126D" w:rsidP="004C126D">
      <w:pPr>
        <w:spacing w:before="120"/>
        <w:ind w:firstLine="567"/>
        <w:jc w:val="both"/>
        <w:rPr>
          <w:i/>
        </w:rPr>
      </w:pPr>
      <w:r w:rsidRPr="00CE1E37">
        <w:rPr>
          <w:i/>
        </w:rPr>
        <w:t>3.7. Chi tổ chức các hoạt động về giới và bình đẳng giới:</w:t>
      </w:r>
    </w:p>
    <w:p w:rsidR="004C126D" w:rsidRPr="00CE1E37" w:rsidRDefault="004C126D" w:rsidP="004C126D">
      <w:pPr>
        <w:spacing w:before="120"/>
        <w:ind w:firstLine="567"/>
        <w:jc w:val="both"/>
      </w:pPr>
      <w:r w:rsidRPr="00CE1E37">
        <w:t>- Chi cho các hoạt độ</w:t>
      </w:r>
      <w:r>
        <w:t xml:space="preserve">ng </w:t>
      </w:r>
      <w:r w:rsidRPr="00CE1E37">
        <w:t>tuyên truyền về giới, bình đẳng giới và lồng ghép giới các hoạt động về dân số, sức khỏe sinh sản, kế hoạch hóa gia đình,</w:t>
      </w:r>
      <w:r>
        <w:t xml:space="preserve"> </w:t>
      </w:r>
      <w:r w:rsidRPr="00CE1E37">
        <w:t xml:space="preserve">phòng chống bạo lực gia đình. </w:t>
      </w:r>
    </w:p>
    <w:p w:rsidR="004C126D" w:rsidRPr="00CE1E37" w:rsidRDefault="004C126D" w:rsidP="004C126D">
      <w:pPr>
        <w:spacing w:before="120"/>
        <w:ind w:firstLine="567"/>
        <w:jc w:val="both"/>
      </w:pPr>
      <w:r w:rsidRPr="00CE1E37">
        <w:rPr>
          <w:b/>
        </w:rPr>
        <w:t>-</w:t>
      </w:r>
      <w:r w:rsidRPr="00CE1E37">
        <w:t xml:space="preserve"> Chi hỗ trợ mua đồ dùng, thiết bị mẫu giáo, nhà trẻ tại đơn vị (nế</w:t>
      </w:r>
      <w:r>
        <w:t>u có); h</w:t>
      </w:r>
      <w:r w:rsidRPr="00CE1E37">
        <w:t>ỗ trợ đoàn viên và người lao động có con gửi nhà trẻ, học mẫ</w:t>
      </w:r>
      <w:r>
        <w:t>u giáo</w:t>
      </w:r>
      <w:r w:rsidRPr="00CE1E37">
        <w:t xml:space="preserve">. </w:t>
      </w:r>
    </w:p>
    <w:p w:rsidR="004C126D" w:rsidRPr="00CE1E37" w:rsidRDefault="004C126D" w:rsidP="004C126D">
      <w:pPr>
        <w:spacing w:before="120"/>
        <w:ind w:firstLine="567"/>
        <w:jc w:val="both"/>
      </w:pPr>
      <w:r w:rsidRPr="00CE1E37">
        <w:rPr>
          <w:b/>
        </w:rPr>
        <w:t>-</w:t>
      </w:r>
      <w:r w:rsidRPr="00CE1E37">
        <w:t xml:space="preserve"> Chi tuyên truyền, tổ chức hoạt động nhân ngày Quốc tế phụ nữ 8/3, ngày Phụ nữ Việt Nam 20/10, ngày Gia đình Việt Nam 28/6, ngày Quốc tế Hạnh phúc 20/3, ngày Dân số 26/12.</w:t>
      </w:r>
    </w:p>
    <w:p w:rsidR="004C126D" w:rsidRPr="00CE1E37" w:rsidRDefault="004C126D" w:rsidP="004C126D">
      <w:pPr>
        <w:spacing w:before="120"/>
        <w:ind w:firstLine="567"/>
        <w:jc w:val="both"/>
      </w:pPr>
      <w:r w:rsidRPr="00CE1E37">
        <w:t>- Chi hoạt động của Ban Nữ công quần chúng, Câu lạc bộ nữ công cơ sở, hội thi cán bộ nữ công giỏi, hội thi chuyên đề nữ công, phong trào thi đua giỏi việc nước đảm việc nhà.</w:t>
      </w:r>
    </w:p>
    <w:p w:rsidR="004C126D" w:rsidRPr="00CE1E37" w:rsidRDefault="004C126D" w:rsidP="004C126D">
      <w:pPr>
        <w:spacing w:before="120"/>
        <w:ind w:firstLine="567"/>
        <w:jc w:val="both"/>
        <w:rPr>
          <w:szCs w:val="28"/>
        </w:rPr>
      </w:pPr>
      <w:r w:rsidRPr="00CE1E37">
        <w:rPr>
          <w:rFonts w:eastAsia=".VnTime"/>
          <w:szCs w:val="28"/>
        </w:rPr>
        <w:t>(</w:t>
      </w:r>
      <w:r w:rsidRPr="00CE1E37">
        <w:rPr>
          <w:szCs w:val="28"/>
        </w:rPr>
        <w:t>Ban Công đoàn Quốc phòng và Công đoàn Công an Nhân dân thực hiện theo hướng dẫn của Bộ Quốc phòng, Bộ Công an)</w:t>
      </w:r>
      <w:r w:rsidR="00B16AF4">
        <w:rPr>
          <w:szCs w:val="28"/>
        </w:rPr>
        <w:t>.</w:t>
      </w:r>
    </w:p>
    <w:p w:rsidR="004C126D" w:rsidRPr="00CE1E37" w:rsidRDefault="004C126D" w:rsidP="004C126D">
      <w:pPr>
        <w:spacing w:before="120"/>
        <w:ind w:firstLine="567"/>
        <w:jc w:val="both"/>
        <w:rPr>
          <w:i/>
        </w:rPr>
      </w:pPr>
      <w:r w:rsidRPr="00CE1E37">
        <w:rPr>
          <w:i/>
        </w:rPr>
        <w:t>3.8. Chi thăm hỏi, trợ cấp:</w:t>
      </w:r>
    </w:p>
    <w:p w:rsidR="004C126D" w:rsidRPr="00CE1E37" w:rsidRDefault="004C126D" w:rsidP="004C126D">
      <w:pPr>
        <w:spacing w:before="120"/>
        <w:ind w:firstLine="567"/>
        <w:jc w:val="both"/>
      </w:pPr>
      <w:r w:rsidRPr="00CE1E37">
        <w:t>a) Chi thăm hỏi:</w:t>
      </w:r>
    </w:p>
    <w:p w:rsidR="004C126D" w:rsidRPr="00CE1E37" w:rsidRDefault="004C126D" w:rsidP="004C126D">
      <w:pPr>
        <w:spacing w:before="120"/>
        <w:ind w:firstLine="567"/>
        <w:jc w:val="both"/>
      </w:pPr>
      <w:r w:rsidRPr="00CE1E37">
        <w:t>- Chi thăm hỏi đoàn viên công đoàn và người lao động ốm đau, thai sản, ta</w:t>
      </w:r>
      <w:r>
        <w:t>i nạn, gia đình có việc hiếu (cha</w:t>
      </w:r>
      <w:r w:rsidRPr="00CE1E37">
        <w:t xml:space="preserve">, mẹ </w:t>
      </w:r>
      <w:r>
        <w:t xml:space="preserve">đẻ hoặc </w:t>
      </w:r>
      <w:r w:rsidRPr="00CE1E37">
        <w:t xml:space="preserve">bên </w:t>
      </w:r>
      <w:r>
        <w:t>vợ, bên chồng; vợ; chồng;</w:t>
      </w:r>
      <w:r w:rsidRPr="00CE1E37">
        <w:t xml:space="preserve"> con) và việc hỉ của đoàn viên công đoàn.</w:t>
      </w:r>
    </w:p>
    <w:p w:rsidR="004C126D" w:rsidRPr="00CE1E37" w:rsidRDefault="004C126D" w:rsidP="004C126D">
      <w:pPr>
        <w:spacing w:before="120"/>
        <w:ind w:firstLine="567"/>
        <w:jc w:val="both"/>
      </w:pPr>
      <w:r w:rsidRPr="00CE1E37">
        <w:t>- Chi thăm hỏi, tặng quà cho người lao động nhân dịp tết cổ truyền</w:t>
      </w:r>
      <w:r>
        <w:rPr>
          <w:rFonts w:ascii="Arial" w:hAnsi="Arial" w:cs="Arial"/>
        </w:rPr>
        <w:t>;</w:t>
      </w:r>
      <w:r w:rsidRPr="00CE1E37">
        <w:rPr>
          <w:rFonts w:ascii="Arial" w:hAnsi="Arial" w:cs="Arial"/>
        </w:rPr>
        <w:t xml:space="preserve"> </w:t>
      </w:r>
      <w:r w:rsidRPr="00CE1E37">
        <w:t xml:space="preserve">tặng quà sinh nhật cho đoàn viên công đoàn; tặng quà cho cán bộ công </w:t>
      </w:r>
      <w:r>
        <w:t>đoàn khi thôi không tham gia Ban Chấp hành</w:t>
      </w:r>
      <w:r w:rsidRPr="00CE1E37">
        <w:t xml:space="preserve"> công đoàn cơ sở</w:t>
      </w:r>
      <w:bookmarkStart w:id="0" w:name="_GoBack"/>
      <w:bookmarkEnd w:id="0"/>
      <w:r w:rsidRPr="00CE1E37">
        <w:t xml:space="preserve">. </w:t>
      </w:r>
    </w:p>
    <w:p w:rsidR="004C126D" w:rsidRPr="00CE1E37" w:rsidRDefault="004C126D" w:rsidP="004C126D">
      <w:pPr>
        <w:spacing w:before="120"/>
        <w:ind w:firstLine="567"/>
        <w:jc w:val="both"/>
      </w:pPr>
      <w:r w:rsidRPr="00CE1E37">
        <w:t>b) Chi trợ cấp:</w:t>
      </w:r>
    </w:p>
    <w:p w:rsidR="004C126D" w:rsidRPr="00CE1E37" w:rsidRDefault="004C126D" w:rsidP="004C126D">
      <w:pPr>
        <w:spacing w:before="120"/>
        <w:ind w:firstLine="567"/>
        <w:jc w:val="both"/>
      </w:pPr>
      <w:r w:rsidRPr="00CE1E37">
        <w:t xml:space="preserve">Chi trợ cấp cho đoàn viên công đoàn và người lao động gặp khó khăn do tai nạn lao động, tai nạn rủi ro, thiên tai, hỏa hoạn, bệnh tật hiểm nghèo gây tổn thất về sức khoẻ hoặc </w:t>
      </w:r>
      <w:r>
        <w:t>tài sản.</w:t>
      </w:r>
    </w:p>
    <w:p w:rsidR="004C126D" w:rsidRPr="00CE1E37" w:rsidRDefault="004C126D" w:rsidP="004C126D">
      <w:pPr>
        <w:spacing w:before="120"/>
        <w:ind w:firstLine="567"/>
        <w:jc w:val="both"/>
      </w:pPr>
      <w:r w:rsidRPr="00CE1E37">
        <w:t>Mức chi thăm hỏi, trợ cấp khó khăn giữa đoàn viên công đoàn và đối tượng không phải là đoàn viên công đoàn do công đoàn cơ sở quy định.</w:t>
      </w:r>
    </w:p>
    <w:p w:rsidR="004C126D" w:rsidRPr="00CE1E37" w:rsidRDefault="004C126D" w:rsidP="004C126D">
      <w:pPr>
        <w:spacing w:before="120"/>
        <w:ind w:firstLine="567"/>
        <w:jc w:val="both"/>
        <w:rPr>
          <w:i/>
        </w:rPr>
      </w:pPr>
      <w:r w:rsidRPr="00CE1E37">
        <w:rPr>
          <w:i/>
        </w:rPr>
        <w:t>3.9. Chi động viên, khen thưởng:</w:t>
      </w:r>
    </w:p>
    <w:p w:rsidR="004C126D" w:rsidRPr="00CE1E37" w:rsidRDefault="004C126D" w:rsidP="004C126D">
      <w:pPr>
        <w:spacing w:before="120"/>
        <w:ind w:firstLine="567"/>
        <w:jc w:val="both"/>
      </w:pPr>
      <w:r w:rsidRPr="00CE1E37">
        <w:t>- Chi tiền thưởng kèm theo các hình thức khen thưởng cho cán bộ, đoàn viên công đoàn, Kỷ niệm chương vì sự nghiệp xây dựng tổ chức công đoàn.</w:t>
      </w:r>
    </w:p>
    <w:p w:rsidR="004C126D" w:rsidRPr="00CE1E37" w:rsidRDefault="004C126D" w:rsidP="004C126D">
      <w:pPr>
        <w:spacing w:before="120"/>
        <w:ind w:firstLine="567"/>
        <w:jc w:val="both"/>
      </w:pPr>
      <w:r w:rsidRPr="00CE1E37">
        <w:rPr>
          <w:b/>
        </w:rPr>
        <w:t xml:space="preserve">- </w:t>
      </w:r>
      <w:r w:rsidRPr="00CE1E37">
        <w:t>Chi khen thưởng người lao động đạt thành tích xuất sắc trong công tác.</w:t>
      </w:r>
    </w:p>
    <w:p w:rsidR="004C126D" w:rsidRPr="00CE1E37" w:rsidRDefault="004C126D" w:rsidP="004C126D">
      <w:pPr>
        <w:spacing w:before="120"/>
        <w:ind w:firstLine="567"/>
        <w:jc w:val="both"/>
      </w:pPr>
      <w:r w:rsidRPr="00CE1E37">
        <w:t>- Chi khen thưởng con của đoàn viên công đoàn và người lao động đạt thành tích xuất sắc trong học tập.</w:t>
      </w:r>
    </w:p>
    <w:p w:rsidR="004C126D" w:rsidRPr="00CE1E37" w:rsidRDefault="004C126D" w:rsidP="004C126D">
      <w:pPr>
        <w:spacing w:before="120"/>
        <w:ind w:firstLine="567"/>
        <w:jc w:val="both"/>
      </w:pPr>
      <w:r w:rsidRPr="00CE1E37">
        <w:t xml:space="preserve">- Chi phối hợp tổ chức hoạt động nhân ngày quốc tế thiếu nhi, tết trung thu. </w:t>
      </w:r>
    </w:p>
    <w:p w:rsidR="004C126D" w:rsidRPr="00CE1E37" w:rsidRDefault="004C126D" w:rsidP="004C126D">
      <w:pPr>
        <w:spacing w:before="120"/>
        <w:ind w:firstLine="567"/>
        <w:jc w:val="both"/>
      </w:pPr>
      <w:r w:rsidRPr="00CE1E37">
        <w:rPr>
          <w:b/>
        </w:rPr>
        <w:t>-</w:t>
      </w:r>
      <w:r w:rsidRPr="00CE1E37">
        <w:t xml:space="preserve"> Chi khen thưởng hoạt động chuyên đề, khen thưởng công tác thu tài chính theo quy định của Tổng Liên đoàn.</w:t>
      </w:r>
    </w:p>
    <w:p w:rsidR="004C126D" w:rsidRPr="00CE1E37" w:rsidRDefault="004C126D" w:rsidP="004C126D">
      <w:pPr>
        <w:spacing w:before="120"/>
        <w:ind w:firstLine="567"/>
        <w:jc w:val="both"/>
        <w:rPr>
          <w:i/>
        </w:rPr>
      </w:pPr>
      <w:r w:rsidRPr="00CE1E37">
        <w:rPr>
          <w:i/>
        </w:rPr>
        <w:t>3.10. Chi hoạt động khác:</w:t>
      </w:r>
    </w:p>
    <w:p w:rsidR="004C126D" w:rsidRPr="007D2C11" w:rsidRDefault="004C126D" w:rsidP="004C126D">
      <w:pPr>
        <w:spacing w:before="120"/>
        <w:ind w:firstLine="567"/>
        <w:jc w:val="both"/>
        <w:rPr>
          <w:spacing w:val="-6"/>
        </w:rPr>
      </w:pPr>
      <w:r w:rsidRPr="007D2C11">
        <w:rPr>
          <w:spacing w:val="-6"/>
        </w:rPr>
        <w:t>- Chi cho các cộng tác viên có nhiều đóng góp giúp đỡ cho hoạt động công đoàn.</w:t>
      </w:r>
    </w:p>
    <w:p w:rsidR="004C126D" w:rsidRPr="00CE1E37" w:rsidRDefault="004C126D" w:rsidP="004C126D">
      <w:pPr>
        <w:spacing w:before="120"/>
        <w:ind w:firstLine="567"/>
        <w:jc w:val="both"/>
      </w:pPr>
      <w:r w:rsidRPr="00CE1E37">
        <w:t>- Giúp đoàn viên công đoàn và người lao động các đơn vị khác bị thiên tai bão lụt, tai nạn, ảnh hưởng chất độc màu da cam,..</w:t>
      </w:r>
    </w:p>
    <w:p w:rsidR="004C126D" w:rsidRPr="00CE1E37" w:rsidRDefault="004C126D" w:rsidP="004C126D">
      <w:pPr>
        <w:spacing w:before="120"/>
        <w:ind w:firstLine="567"/>
        <w:jc w:val="both"/>
        <w:rPr>
          <w:b/>
        </w:rPr>
      </w:pPr>
      <w:r w:rsidRPr="00CE1E37">
        <w:rPr>
          <w:b/>
        </w:rPr>
        <w:t>Điều 7. Phân biệt một số khoản chi của công đoàn cơ sở</w:t>
      </w:r>
    </w:p>
    <w:p w:rsidR="004C126D" w:rsidRPr="00CE1E37" w:rsidRDefault="004C126D" w:rsidP="004C126D">
      <w:pPr>
        <w:spacing w:before="120"/>
        <w:ind w:firstLine="567"/>
        <w:jc w:val="both"/>
      </w:pPr>
      <w:r w:rsidRPr="00CE1E37">
        <w:t>1. Tổ chức phong trào thi đua, học văn hoá, hoạt động văn hoá, thể thao, tham quan du lịch, phúc lợi của người lao động và chăm lo, tổ chức các hoạt động cho con của người lao động là trách nhiệm của chủ doanh nghiệp, thủ trưởng cơ quan, đơn vị sử dụng quỹ phúc lợi, quỹ của cơ quan, đơn vị để chi theo Điều 24 Luật Công đoàn năm 2012.</w:t>
      </w:r>
    </w:p>
    <w:p w:rsidR="004C126D" w:rsidRPr="00CE1E37" w:rsidRDefault="004C126D" w:rsidP="004C126D">
      <w:pPr>
        <w:spacing w:before="120"/>
        <w:ind w:firstLine="567"/>
        <w:jc w:val="both"/>
      </w:pPr>
      <w:r w:rsidRPr="00CE1E37">
        <w:t>2. Phương tiện hoạt động của công đoàn cơ sở do chủ doanh nghiệp, Thủ trưởng các cơ quan, đơn vị có trách nhiệm cung cấp (không thu tiền) theo Điều 24, Luật Công đoàn năm 2012.</w:t>
      </w:r>
    </w:p>
    <w:p w:rsidR="004C126D" w:rsidRPr="009644FF" w:rsidRDefault="004C126D" w:rsidP="004C126D">
      <w:pPr>
        <w:spacing w:before="120"/>
        <w:ind w:firstLine="567"/>
        <w:jc w:val="both"/>
      </w:pPr>
      <w:r w:rsidRPr="009644FF">
        <w:t>3. Trách nhiệm chi thu nhập tăng thêm cho cán bộ công đoàn của doanh nghiệp:</w:t>
      </w:r>
    </w:p>
    <w:p w:rsidR="004C126D" w:rsidRPr="00CE1E37" w:rsidRDefault="004C126D" w:rsidP="004C126D">
      <w:pPr>
        <w:spacing w:before="120"/>
        <w:ind w:firstLine="567"/>
        <w:jc w:val="both"/>
      </w:pPr>
      <w:r w:rsidRPr="00CE1E37">
        <w:t>- Tiền lương trả theo kết quả sản xuất kinh doanh đối với cán bộ công đoàn chuyên trách trong doanh nghiệp Nhà nước do doanh nghiệp chi trả theo Khoản 5, Điều 24 Luật Công đoàn năm 2012; Quy định của Ban Bí thư Trung ương và hướng dẫn của của cơ quan chức năng.</w:t>
      </w:r>
    </w:p>
    <w:p w:rsidR="004C126D" w:rsidRPr="00CE1E37" w:rsidRDefault="004C126D" w:rsidP="004C126D">
      <w:pPr>
        <w:spacing w:before="120"/>
        <w:ind w:firstLine="567"/>
        <w:jc w:val="both"/>
      </w:pPr>
      <w:r w:rsidRPr="00CE1E37">
        <w:t>- Tiền lương trả theo kết quả sản xuất kinh doanh đối với cán bộ công đoàn chuyên trách khu vực ngoài Nhà nước thực hiện theo thoả ước lao động tập thể, quy chế chi tiêu nội bộ của đơn vị.</w:t>
      </w:r>
    </w:p>
    <w:p w:rsidR="004C126D" w:rsidRPr="00CE1E37" w:rsidRDefault="004C126D" w:rsidP="004C126D">
      <w:pPr>
        <w:spacing w:before="120"/>
        <w:ind w:firstLine="567"/>
        <w:jc w:val="both"/>
      </w:pPr>
      <w:r w:rsidRPr="00CE1E37">
        <w:t>4. Phụ cấp kiêm nhiệm của Chủ tịch công đoàn cơ sở nếu nguồn khác đã chi thì tài chính công đoàn không chi.</w:t>
      </w:r>
    </w:p>
    <w:p w:rsidR="004C126D" w:rsidRDefault="004C126D" w:rsidP="004C126D">
      <w:pPr>
        <w:spacing w:before="120"/>
        <w:ind w:firstLine="567"/>
        <w:jc w:val="both"/>
      </w:pPr>
      <w:r w:rsidRPr="00CE1E37">
        <w:t>5. Hoạt động của Ban Thanh tra nhân dân, hoạt động bình đẳng giới và vì sự tiến bộ của phụ nữ, hoạt động kế hoạch hóa gia đình, hoạt động xây dựng đời sống văn hóa công nhân ở các khu công nghiệp do doanh nghiệp, cơ quan, đơn vị chi theo quy định của Nhà nước và các cơ quan chức năng liên quan.</w:t>
      </w:r>
    </w:p>
    <w:p w:rsidR="004C126D" w:rsidRDefault="004C126D" w:rsidP="004C126D">
      <w:pPr>
        <w:spacing w:before="120"/>
        <w:ind w:firstLine="567"/>
        <w:jc w:val="both"/>
      </w:pPr>
    </w:p>
    <w:p w:rsidR="004C126D" w:rsidRPr="004A0866" w:rsidRDefault="004C126D" w:rsidP="004C126D">
      <w:pPr>
        <w:ind w:firstLine="567"/>
        <w:jc w:val="center"/>
        <w:rPr>
          <w:b/>
        </w:rPr>
      </w:pPr>
      <w:r w:rsidRPr="004A0866">
        <w:rPr>
          <w:b/>
        </w:rPr>
        <w:t>CHƯƠNG III</w:t>
      </w:r>
    </w:p>
    <w:p w:rsidR="004C126D" w:rsidRPr="004A0866" w:rsidRDefault="004C126D" w:rsidP="004C126D">
      <w:pPr>
        <w:ind w:firstLine="567"/>
        <w:jc w:val="center"/>
        <w:rPr>
          <w:b/>
        </w:rPr>
      </w:pPr>
      <w:r>
        <w:rPr>
          <w:b/>
        </w:rPr>
        <w:t>KIỂM</w:t>
      </w:r>
      <w:r w:rsidRPr="004A0866">
        <w:rPr>
          <w:b/>
        </w:rPr>
        <w:t xml:space="preserve"> TRA, GIÁM SÁT VÀ XỬ LÝ VI PHẠM</w:t>
      </w:r>
    </w:p>
    <w:p w:rsidR="004C126D" w:rsidRPr="00D2221E" w:rsidRDefault="004C126D" w:rsidP="004C126D">
      <w:pPr>
        <w:spacing w:before="120"/>
        <w:ind w:firstLine="567"/>
        <w:jc w:val="both"/>
        <w:rPr>
          <w:sz w:val="18"/>
          <w:szCs w:val="18"/>
        </w:rPr>
      </w:pPr>
    </w:p>
    <w:p w:rsidR="004C126D" w:rsidRPr="00CE1E37" w:rsidRDefault="004C126D" w:rsidP="004C126D">
      <w:pPr>
        <w:spacing w:before="120"/>
        <w:ind w:firstLine="567"/>
        <w:jc w:val="both"/>
        <w:rPr>
          <w:b/>
        </w:rPr>
      </w:pPr>
      <w:r w:rsidRPr="00CE1E37">
        <w:rPr>
          <w:b/>
        </w:rPr>
        <w:t>Điều 8. Quản lý, kiểm tr</w:t>
      </w:r>
      <w:r w:rsidR="00B16AF4">
        <w:rPr>
          <w:b/>
        </w:rPr>
        <w:t>a, giám sát tài chính công đoàn</w:t>
      </w:r>
    </w:p>
    <w:p w:rsidR="004C126D" w:rsidRPr="00CE1E37" w:rsidRDefault="004C126D" w:rsidP="004C126D">
      <w:pPr>
        <w:spacing w:before="120"/>
        <w:ind w:firstLine="567"/>
        <w:jc w:val="both"/>
      </w:pPr>
      <w:r w:rsidRPr="00CE1E37">
        <w:t>1. Quản lý tài chính công đoàn cơ sở thực hiện theo Quyết định số</w:t>
      </w:r>
      <w:r w:rsidR="002C5D1B">
        <w:t xml:space="preserve"> 1908/QĐ-TLĐ ngày 19</w:t>
      </w:r>
      <w:r w:rsidRPr="00CE1E37">
        <w:t xml:space="preserve"> tháng </w:t>
      </w:r>
      <w:r w:rsidR="002C5D1B">
        <w:t xml:space="preserve">12 </w:t>
      </w:r>
      <w:r w:rsidRPr="00CE1E37">
        <w:t>năm 2016 của Tổng Liên đoàn.</w:t>
      </w:r>
    </w:p>
    <w:p w:rsidR="004C126D" w:rsidRPr="00CE1E37" w:rsidRDefault="004C126D" w:rsidP="004C126D">
      <w:pPr>
        <w:spacing w:before="120"/>
        <w:ind w:firstLine="567"/>
        <w:jc w:val="both"/>
        <w:rPr>
          <w:b/>
        </w:rPr>
      </w:pPr>
      <w:r w:rsidRPr="00CE1E37">
        <w:t>2. Ủy ban Kiểm tra công đoàn cơ sở có trách nhiệm kiểm tra việc xây dựng, thực hiện dự toán, quyết toán thu, chi</w:t>
      </w:r>
      <w:r>
        <w:t>,</w:t>
      </w:r>
      <w:r w:rsidRPr="00CE1E37">
        <w:t xml:space="preserve"> </w:t>
      </w:r>
      <w:r>
        <w:t xml:space="preserve">quản lý </w:t>
      </w:r>
      <w:r w:rsidRPr="00CE1E37">
        <w:t>tài chính công đoàn cơ sở hàng năm.</w:t>
      </w:r>
    </w:p>
    <w:p w:rsidR="004C126D" w:rsidRPr="00CE1E37" w:rsidRDefault="004C126D" w:rsidP="004C126D">
      <w:pPr>
        <w:spacing w:before="120"/>
        <w:ind w:firstLine="567"/>
        <w:jc w:val="both"/>
      </w:pPr>
      <w:r w:rsidRPr="00CE1E37">
        <w:t>3. Dự toán, quyết toán thu, chi</w:t>
      </w:r>
      <w:r>
        <w:t>, quản lý</w:t>
      </w:r>
      <w:r w:rsidRPr="00CE1E37">
        <w:t xml:space="preserve"> tài chính công đoàn cơ sở phải công khai theo quy định của Tổng Liên đoàn.</w:t>
      </w:r>
    </w:p>
    <w:p w:rsidR="004C126D" w:rsidRPr="0061534F" w:rsidRDefault="004C126D" w:rsidP="004C126D">
      <w:pPr>
        <w:spacing w:before="120"/>
        <w:ind w:firstLine="567"/>
        <w:jc w:val="both"/>
        <w:rPr>
          <w:spacing w:val="-6"/>
        </w:rPr>
      </w:pPr>
      <w:r w:rsidRPr="0061534F">
        <w:rPr>
          <w:spacing w:val="-6"/>
        </w:rPr>
        <w:t>4.</w:t>
      </w:r>
      <w:r w:rsidRPr="0061534F">
        <w:rPr>
          <w:b/>
          <w:spacing w:val="-6"/>
        </w:rPr>
        <w:t xml:space="preserve"> </w:t>
      </w:r>
      <w:r w:rsidRPr="0061534F">
        <w:rPr>
          <w:spacing w:val="-6"/>
        </w:rPr>
        <w:t>Thu, chi, quản lý tài chính công đoàn cơ sở phải được phản ảnh đầy đủ vào sổ kế toán và chịu sự giám sát của đoàn viên công đoàn và người lao động tại đơn vị.</w:t>
      </w:r>
    </w:p>
    <w:p w:rsidR="004C126D" w:rsidRPr="00CE1E37" w:rsidRDefault="004C126D" w:rsidP="004C126D">
      <w:pPr>
        <w:spacing w:before="120"/>
        <w:ind w:firstLine="567"/>
        <w:jc w:val="both"/>
        <w:rPr>
          <w:b/>
        </w:rPr>
      </w:pPr>
      <w:r w:rsidRPr="00CE1E37">
        <w:rPr>
          <w:b/>
        </w:rPr>
        <w:t>Điều 9. Khen thưởng và xử lý vi phạ</w:t>
      </w:r>
      <w:r w:rsidR="00B16AF4">
        <w:rPr>
          <w:b/>
        </w:rPr>
        <w:t>m</w:t>
      </w:r>
    </w:p>
    <w:p w:rsidR="004C126D" w:rsidRPr="00CE1E37" w:rsidRDefault="004C126D" w:rsidP="004C126D">
      <w:pPr>
        <w:spacing w:before="120"/>
        <w:ind w:firstLine="567"/>
        <w:jc w:val="both"/>
      </w:pPr>
      <w:r w:rsidRPr="00CE1E37">
        <w:t xml:space="preserve">- Công đoàn cơ sở, cán bộ, đoàn viên công đoàn thực hiện tốt Quy định này  được khen thưởng theo Quy chế khen thưởng của Tổng Liên đoàn. </w:t>
      </w:r>
    </w:p>
    <w:p w:rsidR="004C126D" w:rsidRPr="00CE1E37" w:rsidRDefault="004C126D" w:rsidP="004C126D">
      <w:pPr>
        <w:spacing w:before="120"/>
        <w:ind w:firstLine="567"/>
        <w:jc w:val="both"/>
      </w:pPr>
      <w:r w:rsidRPr="00CE1E37">
        <w:t>- Công đoàn cơ sở, cán bộ, đoàn viên công đoàn khi vi phạm trong việc thu, chi, quản lý tài chính công đoàn tuỳ mức độ vi phạm sẽ bị xử lý theo quy định của pháp luật và Điều lệ Công đoàn Việt Nam.</w:t>
      </w:r>
    </w:p>
    <w:p w:rsidR="004C126D" w:rsidRDefault="004C126D" w:rsidP="004C126D">
      <w:pPr>
        <w:spacing w:before="120"/>
        <w:ind w:firstLine="567"/>
        <w:jc w:val="both"/>
      </w:pPr>
    </w:p>
    <w:p w:rsidR="004C126D" w:rsidRDefault="004C126D" w:rsidP="004C126D">
      <w:pPr>
        <w:spacing w:before="120"/>
        <w:ind w:firstLine="567"/>
        <w:jc w:val="both"/>
      </w:pPr>
    </w:p>
    <w:p w:rsidR="004C126D" w:rsidRPr="00924115" w:rsidRDefault="004C126D" w:rsidP="004C126D">
      <w:pPr>
        <w:tabs>
          <w:tab w:val="center" w:pos="567"/>
        </w:tabs>
        <w:jc w:val="center"/>
        <w:rPr>
          <w:rFonts w:eastAsia=".VnTimeH"/>
          <w:b/>
          <w:szCs w:val="28"/>
        </w:rPr>
      </w:pPr>
      <w:r>
        <w:rPr>
          <w:rFonts w:ascii=".VnTimeH" w:eastAsia=".VnTimeH" w:hAnsi=".VnTimeH" w:cs=".VnTimeH"/>
          <w:b/>
        </w:rPr>
        <w:tab/>
      </w:r>
      <w:r>
        <w:rPr>
          <w:rFonts w:ascii=".VnTimeH" w:eastAsia=".VnTimeH" w:hAnsi=".VnTimeH" w:cs=".VnTimeH"/>
          <w:b/>
        </w:rPr>
        <w:tab/>
      </w:r>
      <w:r>
        <w:rPr>
          <w:rFonts w:ascii=".VnTimeH" w:eastAsia=".VnTimeH" w:hAnsi=".VnTimeH" w:cs=".VnTimeH"/>
          <w:b/>
        </w:rPr>
        <w:tab/>
      </w:r>
      <w:r>
        <w:rPr>
          <w:rFonts w:ascii=".VnTimeH" w:eastAsia=".VnTimeH" w:hAnsi=".VnTimeH" w:cs=".VnTimeH"/>
          <w:b/>
        </w:rPr>
        <w:tab/>
      </w:r>
      <w:r>
        <w:rPr>
          <w:rFonts w:ascii=".VnTimeH" w:eastAsia=".VnTimeH" w:hAnsi=".VnTimeH" w:cs=".VnTimeH"/>
          <w:b/>
        </w:rPr>
        <w:tab/>
      </w:r>
      <w:r w:rsidRPr="00924115">
        <w:rPr>
          <w:rFonts w:eastAsia=".VnTimeH"/>
          <w:b/>
          <w:szCs w:val="28"/>
        </w:rPr>
        <w:t xml:space="preserve">TM. ĐOÀN CHỦ TỊCH                              </w:t>
      </w:r>
    </w:p>
    <w:p w:rsidR="004C126D" w:rsidRPr="00924115" w:rsidRDefault="004C126D" w:rsidP="004C126D">
      <w:pPr>
        <w:tabs>
          <w:tab w:val="center" w:pos="567"/>
        </w:tabs>
        <w:jc w:val="center"/>
        <w:rPr>
          <w:rFonts w:eastAsia=".VnTimeH"/>
          <w:szCs w:val="28"/>
        </w:rPr>
      </w:pPr>
      <w:r w:rsidRPr="00924115">
        <w:rPr>
          <w:rFonts w:eastAsia=".VnTimeH"/>
          <w:b/>
          <w:szCs w:val="28"/>
        </w:rPr>
        <w:tab/>
      </w:r>
      <w:r w:rsidRPr="00924115">
        <w:rPr>
          <w:rFonts w:eastAsia=".VnTimeH"/>
          <w:b/>
          <w:szCs w:val="28"/>
        </w:rPr>
        <w:tab/>
      </w:r>
      <w:r w:rsidRPr="00924115">
        <w:rPr>
          <w:rFonts w:eastAsia=".VnTimeH"/>
          <w:b/>
          <w:szCs w:val="28"/>
        </w:rPr>
        <w:tab/>
      </w:r>
      <w:r w:rsidRPr="00924115">
        <w:rPr>
          <w:rFonts w:eastAsia=".VnTimeH"/>
          <w:b/>
          <w:szCs w:val="28"/>
        </w:rPr>
        <w:tab/>
      </w:r>
      <w:r w:rsidRPr="00924115">
        <w:rPr>
          <w:rFonts w:eastAsia=".VnTimeH"/>
          <w:b/>
          <w:szCs w:val="28"/>
        </w:rPr>
        <w:tab/>
        <w:t>CHỦ TỊCH</w:t>
      </w:r>
    </w:p>
    <w:p w:rsidR="004C126D" w:rsidRDefault="004C126D" w:rsidP="004C126D">
      <w:pPr>
        <w:ind w:firstLine="5245"/>
        <w:jc w:val="center"/>
        <w:rPr>
          <w:rFonts w:ascii=".VnTime" w:eastAsia=".VnTime" w:hAnsi=".VnTime" w:cs=".VnTime"/>
          <w:b/>
          <w:i/>
        </w:rPr>
      </w:pPr>
    </w:p>
    <w:p w:rsidR="004C126D" w:rsidRDefault="004C126D" w:rsidP="004C126D">
      <w:pPr>
        <w:ind w:firstLine="5245"/>
        <w:jc w:val="center"/>
        <w:rPr>
          <w:rFonts w:ascii=".VnTime" w:eastAsia=".VnTime" w:hAnsi=".VnTime" w:cs=".VnTime"/>
          <w:b/>
          <w:i/>
        </w:rPr>
      </w:pPr>
    </w:p>
    <w:p w:rsidR="004C126D" w:rsidRDefault="004C126D" w:rsidP="004C126D">
      <w:pPr>
        <w:ind w:firstLine="5245"/>
        <w:jc w:val="center"/>
        <w:rPr>
          <w:rFonts w:ascii=".VnTime" w:eastAsia=".VnTime" w:hAnsi=".VnTime" w:cs=".VnTime"/>
          <w:b/>
          <w:i/>
        </w:rPr>
      </w:pPr>
    </w:p>
    <w:p w:rsidR="004C126D" w:rsidRDefault="004C126D" w:rsidP="004C126D">
      <w:pPr>
        <w:ind w:firstLine="5245"/>
        <w:jc w:val="center"/>
        <w:rPr>
          <w:rFonts w:ascii=".VnTime" w:eastAsia=".VnTime" w:hAnsi=".VnTime" w:cs=".VnTime"/>
          <w:b/>
          <w:i/>
        </w:rPr>
      </w:pPr>
    </w:p>
    <w:p w:rsidR="004C126D" w:rsidRDefault="004C126D" w:rsidP="004C126D">
      <w:pPr>
        <w:ind w:firstLine="5245"/>
        <w:jc w:val="center"/>
        <w:rPr>
          <w:rFonts w:ascii=".VnTime" w:eastAsia=".VnTime" w:hAnsi=".VnTime" w:cs=".VnTime"/>
          <w:b/>
          <w:i/>
        </w:rPr>
      </w:pPr>
    </w:p>
    <w:p w:rsidR="004C126D" w:rsidRDefault="004C126D" w:rsidP="004C126D">
      <w:pPr>
        <w:ind w:left="4320" w:firstLine="720"/>
      </w:pPr>
      <w:r>
        <w:rPr>
          <w:b/>
        </w:rPr>
        <w:t xml:space="preserve">   Bùi Văn Cường</w:t>
      </w:r>
    </w:p>
    <w:sectPr w:rsidR="004C126D" w:rsidSect="002465CD">
      <w:footerReference w:type="default" r:id="rId7"/>
      <w:pgSz w:w="12240" w:h="15840"/>
      <w:pgMar w:top="624" w:right="1134" w:bottom="62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83" w:rsidRDefault="00ED7883" w:rsidP="00676B61">
      <w:r>
        <w:separator/>
      </w:r>
    </w:p>
  </w:endnote>
  <w:endnote w:type="continuationSeparator" w:id="1">
    <w:p w:rsidR="00ED7883" w:rsidRDefault="00ED7883" w:rsidP="00676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439"/>
      <w:docPartObj>
        <w:docPartGallery w:val="Page Numbers (Bottom of Page)"/>
        <w:docPartUnique/>
      </w:docPartObj>
    </w:sdtPr>
    <w:sdtContent>
      <w:p w:rsidR="00B16AF4" w:rsidRDefault="006B67B4">
        <w:pPr>
          <w:pStyle w:val="Footer"/>
          <w:jc w:val="right"/>
        </w:pPr>
      </w:p>
    </w:sdtContent>
  </w:sdt>
  <w:p w:rsidR="001F3ED7" w:rsidRDefault="00ED7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83" w:rsidRDefault="00ED7883" w:rsidP="00676B61">
      <w:r>
        <w:separator/>
      </w:r>
    </w:p>
  </w:footnote>
  <w:footnote w:type="continuationSeparator" w:id="1">
    <w:p w:rsidR="00ED7883" w:rsidRDefault="00ED7883" w:rsidP="00676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C126D"/>
    <w:rsid w:val="000046BD"/>
    <w:rsid w:val="0003233F"/>
    <w:rsid w:val="000A25C5"/>
    <w:rsid w:val="000C1229"/>
    <w:rsid w:val="00154118"/>
    <w:rsid w:val="00162464"/>
    <w:rsid w:val="002465CD"/>
    <w:rsid w:val="00290B44"/>
    <w:rsid w:val="002C5D1B"/>
    <w:rsid w:val="00485602"/>
    <w:rsid w:val="00494FB6"/>
    <w:rsid w:val="004C126D"/>
    <w:rsid w:val="004D43B2"/>
    <w:rsid w:val="0056502A"/>
    <w:rsid w:val="005955AC"/>
    <w:rsid w:val="00657669"/>
    <w:rsid w:val="00660666"/>
    <w:rsid w:val="00676B61"/>
    <w:rsid w:val="006B67B4"/>
    <w:rsid w:val="0070164E"/>
    <w:rsid w:val="007D2C11"/>
    <w:rsid w:val="007E3662"/>
    <w:rsid w:val="00804E40"/>
    <w:rsid w:val="008642A2"/>
    <w:rsid w:val="008D0AF1"/>
    <w:rsid w:val="00926F76"/>
    <w:rsid w:val="00944C1D"/>
    <w:rsid w:val="0096534C"/>
    <w:rsid w:val="00AB4A4A"/>
    <w:rsid w:val="00B16AF4"/>
    <w:rsid w:val="00B766EB"/>
    <w:rsid w:val="00C160C5"/>
    <w:rsid w:val="00C51673"/>
    <w:rsid w:val="00C952AD"/>
    <w:rsid w:val="00CB1AAC"/>
    <w:rsid w:val="00CE1128"/>
    <w:rsid w:val="00CF5C36"/>
    <w:rsid w:val="00D36599"/>
    <w:rsid w:val="00DC1150"/>
    <w:rsid w:val="00DC655B"/>
    <w:rsid w:val="00DF318A"/>
    <w:rsid w:val="00E763FE"/>
    <w:rsid w:val="00ED7883"/>
    <w:rsid w:val="00F97881"/>
    <w:rsid w:val="00FE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26D"/>
    <w:pPr>
      <w:tabs>
        <w:tab w:val="center" w:pos="4680"/>
        <w:tab w:val="right" w:pos="9360"/>
      </w:tabs>
    </w:pPr>
    <w:rPr>
      <w:rFonts w:ascii="Calibri" w:eastAsia="Times New Roman" w:hAnsi="Calibri" w:cs="Times New Roman"/>
      <w:sz w:val="22"/>
    </w:rPr>
  </w:style>
  <w:style w:type="character" w:customStyle="1" w:styleId="FooterChar">
    <w:name w:val="Footer Char"/>
    <w:basedOn w:val="DefaultParagraphFont"/>
    <w:link w:val="Footer"/>
    <w:uiPriority w:val="99"/>
    <w:rsid w:val="004C126D"/>
    <w:rPr>
      <w:rFonts w:ascii="Calibri" w:eastAsia="Times New Roman" w:hAnsi="Calibri" w:cs="Times New Roman"/>
      <w:sz w:val="22"/>
    </w:rPr>
  </w:style>
  <w:style w:type="paragraph" w:styleId="BodyText">
    <w:name w:val="Body Text"/>
    <w:basedOn w:val="Normal"/>
    <w:link w:val="BodyTextChar"/>
    <w:rsid w:val="004C126D"/>
    <w:pPr>
      <w:spacing w:after="120"/>
      <w:ind w:firstLine="720"/>
      <w:jc w:val="both"/>
    </w:pPr>
    <w:rPr>
      <w:rFonts w:ascii=".VnTime" w:eastAsia="SimSun" w:hAnsi=".VnTime" w:cs="Times New Roman"/>
      <w:szCs w:val="20"/>
    </w:rPr>
  </w:style>
  <w:style w:type="character" w:customStyle="1" w:styleId="BodyTextChar">
    <w:name w:val="Body Text Char"/>
    <w:basedOn w:val="DefaultParagraphFont"/>
    <w:link w:val="BodyText"/>
    <w:rsid w:val="004C126D"/>
    <w:rPr>
      <w:rFonts w:ascii=".VnTime" w:eastAsia="SimSun" w:hAnsi=".VnTime" w:cs="Times New Roman"/>
      <w:szCs w:val="20"/>
    </w:rPr>
  </w:style>
  <w:style w:type="character" w:customStyle="1" w:styleId="BodyTextIndentChar">
    <w:name w:val="Body Text Indent Char"/>
    <w:basedOn w:val="DefaultParagraphFont"/>
    <w:link w:val="BodyTextIndent"/>
    <w:rsid w:val="005955AC"/>
    <w:rPr>
      <w:rFonts w:ascii=".VnTime" w:eastAsia="SimSun" w:hAnsi=".VnTime" w:cs="Times New Roman"/>
      <w:szCs w:val="20"/>
    </w:rPr>
  </w:style>
  <w:style w:type="paragraph" w:styleId="BodyTextIndent">
    <w:name w:val="Body Text Indent"/>
    <w:basedOn w:val="Normal"/>
    <w:link w:val="BodyTextIndentChar"/>
    <w:rsid w:val="005955AC"/>
    <w:pPr>
      <w:spacing w:after="120"/>
      <w:ind w:left="360"/>
    </w:pPr>
    <w:rPr>
      <w:rFonts w:ascii=".VnTime" w:eastAsia="SimSun" w:hAnsi=".VnTime" w:cs="Times New Roman"/>
      <w:szCs w:val="20"/>
    </w:rPr>
  </w:style>
  <w:style w:type="character" w:customStyle="1" w:styleId="BodyTextIndentChar1">
    <w:name w:val="Body Text Indent Char1"/>
    <w:basedOn w:val="DefaultParagraphFont"/>
    <w:link w:val="BodyTextIndent"/>
    <w:uiPriority w:val="99"/>
    <w:semiHidden/>
    <w:rsid w:val="005955AC"/>
  </w:style>
  <w:style w:type="paragraph" w:styleId="BodyText2">
    <w:name w:val="Body Text 2"/>
    <w:basedOn w:val="Normal"/>
    <w:link w:val="BodyText2Char"/>
    <w:rsid w:val="00B16AF4"/>
    <w:pPr>
      <w:spacing w:after="120" w:line="480" w:lineRule="auto"/>
    </w:pPr>
    <w:rPr>
      <w:rFonts w:ascii=".VnTime" w:eastAsia="SimSun" w:hAnsi=".VnTime" w:cs="Times New Roman"/>
      <w:szCs w:val="20"/>
    </w:rPr>
  </w:style>
  <w:style w:type="character" w:customStyle="1" w:styleId="BodyText2Char">
    <w:name w:val="Body Text 2 Char"/>
    <w:basedOn w:val="DefaultParagraphFont"/>
    <w:link w:val="BodyText2"/>
    <w:rsid w:val="00B16AF4"/>
    <w:rPr>
      <w:rFonts w:ascii=".VnTime" w:eastAsia="SimSun" w:hAnsi=".VnTime" w:cs="Times New Roman"/>
      <w:szCs w:val="20"/>
    </w:rPr>
  </w:style>
  <w:style w:type="paragraph" w:styleId="Header">
    <w:name w:val="header"/>
    <w:basedOn w:val="Normal"/>
    <w:link w:val="HeaderChar"/>
    <w:uiPriority w:val="99"/>
    <w:semiHidden/>
    <w:unhideWhenUsed/>
    <w:rsid w:val="00B16AF4"/>
    <w:pPr>
      <w:tabs>
        <w:tab w:val="center" w:pos="4680"/>
        <w:tab w:val="right" w:pos="9360"/>
      </w:tabs>
    </w:pPr>
  </w:style>
  <w:style w:type="character" w:customStyle="1" w:styleId="HeaderChar">
    <w:name w:val="Header Char"/>
    <w:basedOn w:val="DefaultParagraphFont"/>
    <w:link w:val="Header"/>
    <w:uiPriority w:val="99"/>
    <w:semiHidden/>
    <w:rsid w:val="00B16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C935-7E87-4E3C-A851-D16E157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Le Hieu - 0985607656</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lEt'sgO</dc:creator>
  <cp:lastModifiedBy>Thuan</cp:lastModifiedBy>
  <cp:revision>2</cp:revision>
  <cp:lastPrinted>2016-12-28T01:51:00Z</cp:lastPrinted>
  <dcterms:created xsi:type="dcterms:W3CDTF">2017-08-25T08:38:00Z</dcterms:created>
  <dcterms:modified xsi:type="dcterms:W3CDTF">2017-08-25T08:38:00Z</dcterms:modified>
</cp:coreProperties>
</file>